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10AC6">
      <w:pPr>
        <w:pStyle w:val="142"/>
        <w:numPr>
          <w:ilvl w:val="0"/>
          <w:numId w:val="0"/>
        </w:numPr>
        <w:spacing w:before="312" w:after="312"/>
        <w:jc w:val="center"/>
        <w:rPr>
          <w:rFonts w:hint="eastAsia" w:ascii="黑体" w:hAnsi="黑体" w:eastAsia="黑体" w:cs="黑体"/>
          <w:b w:val="0"/>
          <w:bCs w:val="0"/>
          <w:sz w:val="32"/>
          <w:szCs w:val="32"/>
          <w:highlight w:val="none"/>
        </w:rPr>
      </w:pPr>
      <w:bookmarkStart w:id="0" w:name="_Toc37234703"/>
      <w:bookmarkStart w:id="1" w:name="_Toc298937188"/>
      <w:bookmarkStart w:id="2" w:name="_Toc304825081"/>
      <w:bookmarkStart w:id="3" w:name="_Toc304828066"/>
      <w:bookmarkStart w:id="4" w:name="_Toc298937167"/>
      <w:bookmarkStart w:id="5" w:name="_Toc304825008"/>
      <w:bookmarkStart w:id="6" w:name="_Toc298937419"/>
      <w:bookmarkStart w:id="7" w:name="_Toc298936801"/>
      <w:bookmarkStart w:id="8" w:name="_Toc309997040"/>
      <w:bookmarkStart w:id="9" w:name="_Toc298938783"/>
      <w:bookmarkStart w:id="10" w:name="_Toc298937276"/>
      <w:bookmarkStart w:id="11" w:name="_Toc298937609"/>
      <w:bookmarkStart w:id="12" w:name="_Toc298937357"/>
      <w:bookmarkStart w:id="13" w:name="_Toc309994551"/>
      <w:bookmarkStart w:id="14" w:name="_Toc298937152"/>
      <w:bookmarkStart w:id="15" w:name="_Toc310002637"/>
      <w:bookmarkStart w:id="16" w:name="_Toc309993180"/>
      <w:bookmarkStart w:id="17" w:name="_Toc304402664"/>
      <w:bookmarkStart w:id="18" w:name="_Toc499110426"/>
      <w:bookmarkStart w:id="19" w:name="_Toc6138"/>
      <w:bookmarkStart w:id="20" w:name="_Toc309995999"/>
      <w:bookmarkStart w:id="21" w:name="_Toc298937462"/>
      <w:bookmarkStart w:id="22" w:name="_Toc304824969"/>
      <w:bookmarkStart w:id="23" w:name="_Toc298936924"/>
      <w:bookmarkStart w:id="24" w:name="_Toc298923383"/>
      <w:bookmarkStart w:id="25" w:name="_Toc309995578"/>
      <w:bookmarkStart w:id="26" w:name="_Toc298938635"/>
      <w:bookmarkStart w:id="27" w:name="_Toc309995472"/>
      <w:bookmarkStart w:id="28" w:name="_Toc298937322"/>
      <w:bookmarkStart w:id="29" w:name="_Toc298937100"/>
      <w:bookmarkStart w:id="30" w:name="_Toc309995390"/>
      <w:bookmarkStart w:id="31" w:name="_Toc298937201"/>
      <w:r>
        <w:rPr>
          <w:rFonts w:hint="eastAsia" w:ascii="黑体" w:hAnsi="黑体" w:eastAsia="黑体" w:cs="黑体"/>
          <w:b w:val="0"/>
          <w:bCs w:val="0"/>
          <w:sz w:val="32"/>
          <w:szCs w:val="32"/>
          <w:highlight w:val="none"/>
        </w:rPr>
        <w:t>《</w:t>
      </w:r>
      <w:r>
        <w:rPr>
          <w:rFonts w:hint="eastAsia" w:hAnsi="黑体" w:cs="黑体"/>
          <w:b w:val="0"/>
          <w:bCs w:val="0"/>
          <w:sz w:val="32"/>
          <w:szCs w:val="32"/>
          <w:highlight w:val="none"/>
          <w:lang w:eastAsia="zh-CN"/>
        </w:rPr>
        <w:t>化妆品用原料 红景天苷</w:t>
      </w:r>
      <w:r>
        <w:rPr>
          <w:rFonts w:hint="eastAsia" w:ascii="黑体" w:hAnsi="黑体" w:eastAsia="黑体" w:cs="黑体"/>
          <w:b w:val="0"/>
          <w:bCs w:val="0"/>
          <w:sz w:val="32"/>
          <w:szCs w:val="32"/>
          <w:highlight w:val="none"/>
        </w:rPr>
        <w:t>》团体标准</w:t>
      </w:r>
    </w:p>
    <w:p w14:paraId="64B503D1">
      <w:pPr>
        <w:pStyle w:val="142"/>
        <w:numPr>
          <w:ilvl w:val="0"/>
          <w:numId w:val="0"/>
        </w:numPr>
        <w:spacing w:before="312" w:after="312"/>
        <w:jc w:val="center"/>
        <w:rPr>
          <w:rFonts w:hint="eastAsia" w:ascii="黑体" w:hAnsi="黑体" w:eastAsia="黑体" w:cs="黑体"/>
          <w:b w:val="0"/>
          <w:bCs w:val="0"/>
          <w:sz w:val="32"/>
          <w:szCs w:val="32"/>
          <w:highlight w:val="none"/>
        </w:rPr>
      </w:pPr>
      <w:r>
        <w:rPr>
          <w:rFonts w:hint="eastAsia" w:hAnsi="黑体" w:cs="黑体"/>
          <w:b w:val="0"/>
          <w:bCs w:val="0"/>
          <w:sz w:val="32"/>
          <w:szCs w:val="32"/>
          <w:highlight w:val="none"/>
          <w:lang w:val="en-US" w:eastAsia="zh-CN"/>
        </w:rPr>
        <w:t>征求意见</w:t>
      </w:r>
      <w:r>
        <w:rPr>
          <w:rFonts w:hint="eastAsia" w:ascii="黑体" w:hAnsi="黑体" w:eastAsia="黑体" w:cs="黑体"/>
          <w:b w:val="0"/>
          <w:bCs w:val="0"/>
          <w:sz w:val="32"/>
          <w:szCs w:val="32"/>
          <w:highlight w:val="none"/>
        </w:rPr>
        <w:t>稿 编制说明</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5974537">
      <w:pPr>
        <w:pStyle w:val="142"/>
        <w:numPr>
          <w:ilvl w:val="0"/>
          <w:numId w:val="0"/>
        </w:numPr>
        <w:spacing w:before="312" w:after="312"/>
        <w:rPr>
          <w:rFonts w:hint="eastAsia" w:ascii="宋体" w:hAnsi="宋体" w:eastAsia="宋体" w:cs="宋体"/>
          <w:b w:val="0"/>
          <w:bCs w:val="0"/>
          <w:color w:val="000000"/>
          <w:sz w:val="21"/>
          <w:szCs w:val="21"/>
          <w:highlight w:val="none"/>
        </w:rPr>
      </w:pPr>
      <w:bookmarkStart w:id="32" w:name="_Toc298937549"/>
      <w:bookmarkEnd w:id="32"/>
      <w:bookmarkStart w:id="33" w:name="BT1"/>
      <w:bookmarkEnd w:id="33"/>
      <w:r>
        <w:rPr>
          <w:rFonts w:hint="eastAsia" w:ascii="宋体" w:hAnsi="宋体" w:eastAsia="宋体" w:cs="宋体"/>
          <w:b w:val="0"/>
          <w:bCs w:val="0"/>
          <w:color w:val="000000"/>
          <w:sz w:val="21"/>
          <w:szCs w:val="21"/>
          <w:highlight w:val="none"/>
        </w:rPr>
        <w:t>一、任务来源</w:t>
      </w:r>
    </w:p>
    <w:p w14:paraId="64D167DB">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红景天苷是一种从红景天植物中提取的天然化合物，近年来因其抗氧化、抗衰老和抗疲劳等多种生物活性而受到化妆品行业的广泛关注。红景天苷在化妆品中的应用主要得益于其对皮肤的保护作用，包括减少紫外线引起的损伤、提高皮肤的免疫力以及改善皮肤的弹性和光泽度。随着消费者对天然成分化妆品的需求日益增长，红景天苷作为一种安全有效的天然活性成分，在化妆品行业中的应用前景十分广阔。</w:t>
      </w:r>
    </w:p>
    <w:p w14:paraId="6C5E73FD">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随着科学技术的进步，化妆品行业对红景天苷的研究不断深入，其在化妆品中的应用也逐渐多样化。除了传统的护肤产品，红景天苷也被添加到防晒霜、抗衰老面霜、美白产品以及抗疲劳的眼霜中。研究发现，红景天苷能够有效抑制皮肤中黑色素的生成，减少色斑和色素沉着，从而达到美白和均匀肤色的效果。此外，红景天苷还具有一定的保湿作用，能够帮助皮肤保持水分，改善干燥和粗糙的皮肤状况。在化妆品行业，红景天苷的提取和应用技术也在不断进步。传统的提取方法主要依赖于溶剂提取，但这种方法存在效率低、成本高和可能残留有害溶剂等问题。随着现代生物技术和提取技术的发展，如超声波辅助提取、超临界流体提取等新技术的应用，红景天苷的提取效率和纯度得到了显著提高，同时减少了对环境的影响。这些技术的进步不仅降低了生产成本，也使得红景天苷在化妆品中的应用更加广泛和安全。</w:t>
      </w:r>
    </w:p>
    <w:p w14:paraId="3C797D42">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随着消费者对天然、健康生活方式的追求，以及对化妆品成分安全性的重视，红景天苷作为一种天然、安全、有效的活性成分，将会得到更广泛的应用。</w:t>
      </w:r>
    </w:p>
    <w:p w14:paraId="5C4A4078">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目前化妆品市场对红景天苷的应用缺乏统一标准，不同企业在原料采购、生产工艺、质量控制等环节存在差异，导致产品质量参差不齐。制定该团体标准，能明确红景天苷在化妆品中的纯度、杂质限量、微生物指标等关键参数，规范生产流程，统一质量要求，为行业提供明确的技术指引，有效遏制市场乱象，营造公平有序的竞争环境，推动化妆品行业健康可持续发展。</w:t>
      </w:r>
    </w:p>
    <w:p w14:paraId="60B743F4">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为此申请立项《化妆品用原料 红景天苷》该标准，填补标准空白点。</w:t>
      </w:r>
    </w:p>
    <w:p w14:paraId="6232DAEF">
      <w:pPr>
        <w:pStyle w:val="29"/>
        <w:spacing w:line="360" w:lineRule="auto"/>
        <w:ind w:firstLine="640"/>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先进性与创新性：</w:t>
      </w:r>
    </w:p>
    <w:p w14:paraId="26A83D7A">
      <w:pPr>
        <w:pStyle w:val="29"/>
        <w:spacing w:line="360" w:lineRule="auto"/>
        <w:ind w:firstLine="640"/>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1、精准分类体系：打破传统原料单一规格模式，依据红景天苷纯度构建 Ⅰ 类（≥95%）与 Ⅱ 类（≥90%）分级标准，适配不同化妆品生产需求，为行业提供精准化原料选择依据，推动原料应用场景细分。</w:t>
      </w:r>
    </w:p>
    <w:p w14:paraId="3F62974F">
      <w:pPr>
        <w:pStyle w:val="29"/>
        <w:spacing w:line="360" w:lineRule="auto"/>
        <w:ind w:firstLine="640"/>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2、全面质控指标：在常规理化指标基础上，创新性纳入酪醇含量限制（Ⅰ 类≤1.0%、Ⅱ 类≤2.0%），有效控制杂质对产品稳定性的影响，同时严格规定铅、砷、汞、镉等污染物及微生物指标，保障原料安全性，填补行业对红景天苷精细化质控的空白。</w:t>
      </w:r>
    </w:p>
    <w:p w14:paraId="4B3CD7B9">
      <w:pPr>
        <w:pStyle w:val="29"/>
        <w:spacing w:line="360" w:lineRule="auto"/>
        <w:ind w:firstLine="640"/>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3、科学检测方法：采用高效液相色谱法测定红景天苷与酪醇含量，通过优化色谱条件（如特定流动相比例、检测波长）确保检测准确性与重复性，建立标准化分析流程，为原料质量检测提供可靠技术支撑，提升行业检测水平。</w:t>
      </w:r>
    </w:p>
    <w:p w14:paraId="6DFB9355">
      <w:pPr>
        <w:pStyle w:val="29"/>
        <w:spacing w:line="360" w:lineRule="auto"/>
        <w:ind w:firstLine="640"/>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4、规范储运标准：结合红景天苷特性，明确包装材料（符合 GB/T 28118 的铝塑复合膜、GB/T 6543 的瓦楞纸箱）与贮存条件（阴凉干燥、离地离墙），规定 24 个月保质期，解决原料储运过程中易受潮、变质的问题，保障原料品质稳定性。</w:t>
      </w:r>
    </w:p>
    <w:p w14:paraId="420D3A71">
      <w:pPr>
        <w:pStyle w:val="29"/>
        <w:spacing w:line="360" w:lineRule="auto"/>
        <w:ind w:firstLine="640"/>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5、系统检验规则：区分出厂检验与型式检验，明确不同检验场景下的必检项目，制定科学抽样方法与判定规则，尤其是微生物指标 “一项不合格即判废” 的严格要求，强化质量管控，推动行业标准化生产流程落地。</w:t>
      </w:r>
    </w:p>
    <w:p w14:paraId="35C6DFAA">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w:t>
      </w:r>
      <w:r>
        <w:rPr>
          <w:rFonts w:hint="eastAsia" w:hAnsi="宋体" w:cs="宋体"/>
          <w:b w:val="0"/>
          <w:bCs w:val="0"/>
          <w:sz w:val="21"/>
          <w:szCs w:val="21"/>
          <w:highlight w:val="none"/>
          <w:lang w:val="en-US" w:eastAsia="zh-CN"/>
        </w:rPr>
        <w:t>化妆品用原料 红景天苷</w:t>
      </w:r>
      <w:r>
        <w:rPr>
          <w:rFonts w:hint="eastAsia" w:ascii="宋体" w:hAnsi="宋体" w:eastAsia="宋体" w:cs="宋体"/>
          <w:b w:val="0"/>
          <w:bCs w:val="0"/>
          <w:sz w:val="21"/>
          <w:szCs w:val="21"/>
          <w:highlight w:val="none"/>
          <w:lang w:val="en-US" w:eastAsia="zh-CN"/>
        </w:rPr>
        <w:t>》团体标准的制定，具有以下几方面的意义：</w:t>
      </w:r>
    </w:p>
    <w:p w14:paraId="3BF970C8">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1、规范行业生产与使用</w:t>
      </w:r>
    </w:p>
    <w:p w14:paraId="5250BB16">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在红景天苷作为化妆品原料广泛应用之前，不同生产企业对原料的质量把控标准不一。团体标准的制定明确了红景天苷在化妆品中的纯度、杂质含量、微生物指标等关键质量参数，使生产企业有章可循，有助于规范整个行业的生产行为，避免因原料质量参差不齐而影响化妆品的品质和安全性。</w:t>
      </w:r>
    </w:p>
    <w:p w14:paraId="21D45527">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2、保障产品质量与安全</w:t>
      </w:r>
    </w:p>
    <w:p w14:paraId="1503C336">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通过制定严格的标准，对红景天苷的原料来源、生产工艺、储存条件等进行规范，能够从源头上保证原料质量的稳定性。稳定的原料质量是生产出高质量化妆品的基础，有助于提升化妆品的整体品质，增强消费者对产品的信任度。对红景天苷中可能存在的有害物质进行限量规定，并要求企业进行相关的安全性评估和检测。这可以有效降低化妆品使用过程中可能引发的过敏、刺激等不良反应风险，切实保障消费者的健康和安全。</w:t>
      </w:r>
    </w:p>
    <w:p w14:paraId="27D40D21">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3、保护消费者权益</w:t>
      </w:r>
    </w:p>
    <w:p w14:paraId="523472AF">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团体标准要求化妆品企业在产品标签上准确标注红景天苷的含量等信息，使消费者能够清楚了解所购买产品中该原料的具体情况。消费者可以根据这些信息，结合自身需求和皮肤状况，做出更加明智的购买决策，避免因信息不透明而遭受误导。当市场上所有使用红景天苷的化妆品都遵循统一的标准时，消费者会认为这些产品在质量和安全方面更有保障。这有助于提升消费者对整个化妆品行业的信心，促进化妆品市场的健康消费。</w:t>
      </w:r>
    </w:p>
    <w:p w14:paraId="6FA39A30">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4、促进市场健康发展</w:t>
      </w:r>
    </w:p>
    <w:p w14:paraId="2BBDD492">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统一的团体标准为所有生产和使用红景天苷化妆品的企业提供了公平的竞争平台。企业无需再为原料质量标准的不一致而担忧，可以更加专注于产品研发和品质提升，通过正当竞争来提高市场份额，推动行业的良性发展。标准的实施有助于监管部门对化妆品市场进行有效的监督管理。监管部门可以依据标准对市场上的产品进行抽检和查处，打击假冒伪劣产品和违规添加行为，维护市场的正常秩序，保护合法企业的权益。</w:t>
      </w:r>
    </w:p>
    <w:p w14:paraId="26F5A61B">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5、推动技术创新与升级</w:t>
      </w:r>
    </w:p>
    <w:p w14:paraId="1ABE3604">
      <w:pPr>
        <w:pStyle w:val="29"/>
        <w:spacing w:line="360" w:lineRule="auto"/>
        <w:ind w:firstLine="64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对红景天苷的质量要求和技术指标会促使企业不断改进生产工艺，提高原料的提取纯度和质量稳定性。为了满足标准要求，企业需要加大在研发方面的投入，探索新的技术和方法，从而推动整个行业的技术创新。随着标准的实施和技术的不断进步，红景天苷在化妆品中的应用将更加广泛和深入。这将带动相关产业链的发展，如红景天的种植、提取加工等环节，促进整个产业向高端化、精细化方向升级，提高产业的整体竞争力。</w:t>
      </w:r>
    </w:p>
    <w:p w14:paraId="49643B91">
      <w:pPr>
        <w:pStyle w:val="142"/>
        <w:numPr>
          <w:ilvl w:val="0"/>
          <w:numId w:val="15"/>
        </w:numPr>
        <w:spacing w:before="312" w:after="312"/>
        <w:rPr>
          <w:rFonts w:hint="eastAsia" w:ascii="宋体" w:hAnsi="宋体" w:eastAsia="宋体" w:cs="宋体"/>
          <w:b w:val="0"/>
          <w:bCs w:val="0"/>
          <w:color w:val="000000"/>
          <w:sz w:val="21"/>
          <w:szCs w:val="21"/>
          <w:highlight w:val="none"/>
        </w:rPr>
      </w:pPr>
      <w:bookmarkStart w:id="34" w:name="BT3"/>
      <w:bookmarkEnd w:id="34"/>
      <w:r>
        <w:rPr>
          <w:rFonts w:hint="eastAsia" w:ascii="宋体" w:hAnsi="宋体" w:eastAsia="宋体" w:cs="宋体"/>
          <w:b w:val="0"/>
          <w:bCs w:val="0"/>
          <w:color w:val="000000"/>
          <w:sz w:val="21"/>
          <w:szCs w:val="21"/>
          <w:highlight w:val="none"/>
        </w:rPr>
        <w:t>起草单位</w:t>
      </w:r>
      <w:r>
        <w:rPr>
          <w:rFonts w:hint="eastAsia" w:ascii="宋体" w:hAnsi="宋体" w:eastAsia="宋体" w:cs="宋体"/>
          <w:b w:val="0"/>
          <w:bCs w:val="0"/>
          <w:color w:val="000000"/>
          <w:sz w:val="21"/>
          <w:szCs w:val="21"/>
          <w:highlight w:val="none"/>
          <w:lang w:val="en-US" w:eastAsia="zh-CN"/>
        </w:rPr>
        <w:t>所作工作</w:t>
      </w:r>
    </w:p>
    <w:p w14:paraId="24EE8D08">
      <w:pPr>
        <w:pStyle w:val="29"/>
        <w:ind w:left="0" w:leftChars="0" w:firstLine="0"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1、起草单位</w:t>
      </w:r>
    </w:p>
    <w:p w14:paraId="46474D02">
      <w:pPr>
        <w:pStyle w:val="29"/>
        <w:ind w:firstLine="64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本标准由</w:t>
      </w:r>
      <w:r>
        <w:rPr>
          <w:rFonts w:hint="eastAsia" w:hAnsi="宋体" w:cs="宋体"/>
          <w:b w:val="0"/>
          <w:bCs w:val="0"/>
          <w:sz w:val="21"/>
          <w:szCs w:val="21"/>
          <w:highlight w:val="none"/>
          <w:lang w:val="en-US" w:eastAsia="zh-CN"/>
        </w:rPr>
        <w:t>XXXX、XXXX、XXXX</w:t>
      </w:r>
      <w:r>
        <w:rPr>
          <w:rFonts w:hint="eastAsia" w:ascii="宋体" w:hAnsi="宋体" w:eastAsia="宋体" w:cs="宋体"/>
          <w:b w:val="0"/>
          <w:bCs w:val="0"/>
          <w:sz w:val="21"/>
          <w:szCs w:val="21"/>
          <w:highlight w:val="none"/>
        </w:rPr>
        <w:t>等</w:t>
      </w:r>
      <w:r>
        <w:rPr>
          <w:rFonts w:hint="eastAsia" w:hAnsi="宋体" w:cs="宋体"/>
          <w:b w:val="0"/>
          <w:bCs w:val="0"/>
          <w:sz w:val="21"/>
          <w:szCs w:val="21"/>
          <w:highlight w:val="none"/>
          <w:lang w:val="en-US" w:eastAsia="zh-CN"/>
        </w:rPr>
        <w:t>单位</w:t>
      </w:r>
      <w:r>
        <w:rPr>
          <w:rFonts w:hint="eastAsia" w:ascii="宋体" w:hAnsi="宋体" w:eastAsia="宋体" w:cs="宋体"/>
          <w:b w:val="0"/>
          <w:bCs w:val="0"/>
          <w:sz w:val="21"/>
          <w:szCs w:val="21"/>
          <w:highlight w:val="none"/>
          <w:lang w:val="en-US" w:eastAsia="zh-CN" w:bidi="zh-CN"/>
        </w:rPr>
        <w:t>共同</w:t>
      </w:r>
      <w:r>
        <w:rPr>
          <w:rFonts w:hint="eastAsia" w:ascii="宋体" w:hAnsi="宋体" w:eastAsia="宋体" w:cs="宋体"/>
          <w:b w:val="0"/>
          <w:bCs w:val="0"/>
          <w:sz w:val="21"/>
          <w:szCs w:val="21"/>
          <w:highlight w:val="none"/>
        </w:rPr>
        <w:t>起草。</w:t>
      </w:r>
    </w:p>
    <w:p w14:paraId="190C0A43">
      <w:pPr>
        <w:pStyle w:val="29"/>
        <w:numPr>
          <w:ilvl w:val="0"/>
          <w:numId w:val="16"/>
        </w:numPr>
        <w:ind w:left="0" w:leftChars="0" w:firstLine="0"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主要起草单位及其所作工作</w:t>
      </w:r>
    </w:p>
    <w:p w14:paraId="65B7368F">
      <w:pPr>
        <w:pStyle w:val="29"/>
        <w:numPr>
          <w:ilvl w:val="0"/>
          <w:numId w:val="0"/>
        </w:numPr>
        <w:ind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本文件主要起草</w:t>
      </w:r>
      <w:r>
        <w:rPr>
          <w:rFonts w:hint="eastAsia" w:hAnsi="宋体" w:cs="宋体"/>
          <w:b w:val="0"/>
          <w:bCs w:val="0"/>
          <w:sz w:val="21"/>
          <w:szCs w:val="21"/>
          <w:highlight w:val="none"/>
          <w:lang w:val="en-US" w:eastAsia="zh-CN"/>
        </w:rPr>
        <w:t>单位</w:t>
      </w:r>
      <w:r>
        <w:rPr>
          <w:rFonts w:hint="eastAsia" w:ascii="宋体" w:hAnsi="宋体" w:eastAsia="宋体" w:cs="宋体"/>
          <w:b w:val="0"/>
          <w:bCs w:val="0"/>
          <w:sz w:val="21"/>
          <w:szCs w:val="21"/>
          <w:highlight w:val="none"/>
          <w:lang w:val="en-US" w:eastAsia="zh-CN"/>
        </w:rPr>
        <w:t>及工作职责见表1。</w:t>
      </w:r>
    </w:p>
    <w:p w14:paraId="4BD3A279">
      <w:pPr>
        <w:pStyle w:val="29"/>
        <w:numPr>
          <w:ilvl w:val="0"/>
          <w:numId w:val="0"/>
        </w:numPr>
        <w:ind w:leftChars="0"/>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表1 主要起草单位及工作职责</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2"/>
        <w:gridCol w:w="5342"/>
      </w:tblGrid>
      <w:tr w14:paraId="51609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2" w:type="dxa"/>
          </w:tcPr>
          <w:p w14:paraId="306AD0B9">
            <w:pPr>
              <w:pStyle w:val="29"/>
              <w:numPr>
                <w:ilvl w:val="0"/>
                <w:numId w:val="0"/>
              </w:numP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起草单位</w:t>
            </w:r>
          </w:p>
        </w:tc>
        <w:tc>
          <w:tcPr>
            <w:tcW w:w="5342" w:type="dxa"/>
          </w:tcPr>
          <w:p w14:paraId="3A516E5B">
            <w:pPr>
              <w:pStyle w:val="29"/>
              <w:numPr>
                <w:ilvl w:val="0"/>
                <w:numId w:val="0"/>
              </w:numP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工作职责</w:t>
            </w:r>
          </w:p>
        </w:tc>
      </w:tr>
      <w:tr w14:paraId="5E0E1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2" w:type="dxa"/>
          </w:tcPr>
          <w:p w14:paraId="587E5FCD">
            <w:pPr>
              <w:pStyle w:val="29"/>
              <w:numPr>
                <w:ilvl w:val="0"/>
                <w:numId w:val="0"/>
              </w:numPr>
              <w:rPr>
                <w:rFonts w:hint="eastAsia" w:ascii="宋体" w:hAnsi="宋体" w:eastAsia="宋体" w:cs="宋体"/>
                <w:b w:val="0"/>
                <w:bCs w:val="0"/>
                <w:sz w:val="21"/>
                <w:szCs w:val="21"/>
                <w:highlight w:val="none"/>
                <w:vertAlign w:val="baseline"/>
                <w:lang w:val="en-US" w:eastAsia="zh-CN"/>
              </w:rPr>
            </w:pPr>
            <w:r>
              <w:rPr>
                <w:rFonts w:hint="eastAsia" w:hAnsi="宋体" w:cs="宋体"/>
                <w:b w:val="0"/>
                <w:bCs w:val="0"/>
                <w:sz w:val="21"/>
                <w:szCs w:val="21"/>
                <w:highlight w:val="none"/>
                <w:lang w:val="en-US" w:eastAsia="zh-CN"/>
              </w:rPr>
              <w:t>XXXX</w:t>
            </w:r>
          </w:p>
        </w:tc>
        <w:tc>
          <w:tcPr>
            <w:tcW w:w="5342" w:type="dxa"/>
          </w:tcPr>
          <w:p w14:paraId="370182A2">
            <w:pPr>
              <w:pStyle w:val="29"/>
              <w:numPr>
                <w:ilvl w:val="0"/>
                <w:numId w:val="0"/>
              </w:numP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项目主编单位主编人员，负责标准制定的统筹规划与安排，标准内容和试验方案编制与确定，标准水平的把握及标准编制运行的组织协调。人员中包括了行业资深专业人员，行业管理人员</w:t>
            </w:r>
          </w:p>
        </w:tc>
      </w:tr>
      <w:tr w14:paraId="29C1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2" w:type="dxa"/>
          </w:tcPr>
          <w:p w14:paraId="6AE47EC5">
            <w:pPr>
              <w:pStyle w:val="29"/>
              <w:numPr>
                <w:ilvl w:val="0"/>
                <w:numId w:val="0"/>
              </w:numPr>
              <w:rPr>
                <w:rFonts w:hint="eastAsia" w:ascii="宋体" w:hAnsi="宋体" w:eastAsia="宋体" w:cs="宋体"/>
                <w:b w:val="0"/>
                <w:bCs w:val="0"/>
                <w:sz w:val="21"/>
                <w:szCs w:val="21"/>
                <w:highlight w:val="none"/>
                <w:vertAlign w:val="baseline"/>
                <w:lang w:val="en-US" w:eastAsia="zh-CN"/>
              </w:rPr>
            </w:pPr>
            <w:r>
              <w:rPr>
                <w:rFonts w:hint="eastAsia" w:hAnsi="宋体" w:cs="宋体"/>
                <w:b w:val="0"/>
                <w:bCs w:val="0"/>
                <w:sz w:val="21"/>
                <w:szCs w:val="21"/>
                <w:highlight w:val="none"/>
                <w:lang w:val="en-US" w:eastAsia="zh-CN"/>
              </w:rPr>
              <w:t>XXXX、XXXX</w:t>
            </w:r>
          </w:p>
        </w:tc>
        <w:tc>
          <w:tcPr>
            <w:tcW w:w="5342" w:type="dxa"/>
          </w:tcPr>
          <w:p w14:paraId="0103DD53">
            <w:pPr>
              <w:pStyle w:val="29"/>
              <w:numPr>
                <w:ilvl w:val="0"/>
                <w:numId w:val="0"/>
              </w:numP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实际生产单位、负责汇报</w:t>
            </w:r>
            <w:r>
              <w:rPr>
                <w:rFonts w:hint="eastAsia" w:hAnsi="宋体" w:cs="宋体"/>
                <w:b w:val="0"/>
                <w:bCs w:val="0"/>
                <w:sz w:val="21"/>
                <w:szCs w:val="21"/>
                <w:highlight w:val="none"/>
                <w:vertAlign w:val="baseline"/>
                <w:lang w:val="en-US" w:eastAsia="zh-CN"/>
              </w:rPr>
              <w:t>实际</w:t>
            </w:r>
            <w:r>
              <w:rPr>
                <w:rFonts w:hint="eastAsia" w:ascii="宋体" w:hAnsi="宋体" w:eastAsia="宋体" w:cs="宋体"/>
                <w:b w:val="0"/>
                <w:bCs w:val="0"/>
                <w:sz w:val="21"/>
                <w:szCs w:val="21"/>
                <w:highlight w:val="none"/>
                <w:vertAlign w:val="baseline"/>
                <w:lang w:val="en-US" w:eastAsia="zh-CN"/>
              </w:rPr>
              <w:t>生产数据、试验方法，参与标准编制。</w:t>
            </w:r>
          </w:p>
        </w:tc>
      </w:tr>
    </w:tbl>
    <w:p w14:paraId="3DA20C55">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三、标准的编制原则</w:t>
      </w:r>
    </w:p>
    <w:p w14:paraId="37AAF91D">
      <w:pPr>
        <w:pStyle w:val="29"/>
        <w:spacing w:line="360" w:lineRule="auto"/>
        <w:ind w:firstLine="64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标准起草小组在编制标准过程中，以国家、行业现有的标准为制订基础，结合我国目前的行业现状，按照GB/T 1.1—2020《标准化工作导则 第1部分：标准化文件的结构和起草规则》的规定及相关要求编制。</w:t>
      </w:r>
    </w:p>
    <w:p w14:paraId="0444CC45">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四、标准编制过程</w:t>
      </w:r>
    </w:p>
    <w:p w14:paraId="5F5FCFB8">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4.1 调研阶段</w:t>
      </w:r>
    </w:p>
    <w:p w14:paraId="1C6E2008">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技术现状调研：调研发现，国内化妆品用红景天苷提取技术参差不齐，部分企业存在提取工艺粗放、有效成分纯度不稳定等问题，且检测方法缺乏统一标准，导致不同企业产品质量差异较大，亟需规范技术参数与检测流程。</w:t>
      </w:r>
    </w:p>
    <w:p w14:paraId="74DE7261">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市场需求分析：随着消费者对天然、功能性化妆品需求增长，红景天苷因抗氧化、舒缓等特性，在护肤品领域应用需求持续攀升。但市场上原料质量良莠不齐，下游企业难以精准筛选合格原料，对统一标准的需求迫切，标准制定可满足市场规范化发展需求。</w:t>
      </w:r>
    </w:p>
    <w:p w14:paraId="50D0FF16">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相关标准研究：梳理国内外化妆品原料及红景天相关标准，发现现有标准多聚焦于食品、药品领域的红景天苷，针对化妆品用原料的专项标准缺失。参考 GB/T 37625、《化妆品安全技术规范》等文件，结合化妆品原料特性，构建适配的标准框架，确保标准科学性与合规性。</w:t>
      </w:r>
    </w:p>
    <w:p w14:paraId="60EC8681">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hAnsi="宋体" w:cs="宋体"/>
          <w:b w:val="0"/>
          <w:bCs w:val="0"/>
          <w:sz w:val="21"/>
          <w:szCs w:val="21"/>
          <w:highlight w:val="none"/>
          <w:lang w:val="en-US" w:eastAsia="zh-CN"/>
        </w:rPr>
        <w:t>4、</w:t>
      </w:r>
      <w:r>
        <w:rPr>
          <w:rFonts w:hint="eastAsia" w:ascii="宋体" w:hAnsi="宋体" w:eastAsia="宋体" w:cs="宋体"/>
          <w:b w:val="0"/>
          <w:bCs w:val="0"/>
          <w:sz w:val="21"/>
          <w:szCs w:val="21"/>
          <w:highlight w:val="none"/>
          <w:lang w:val="en-US" w:eastAsia="zh-CN"/>
        </w:rPr>
        <w:t>产业链调研：调研覆盖红景天种植、原料提取、化妆品生产全产业链，上游种植环节存在品种混杂、有效成分含量波动问题，中游提取企业工艺水平差异大，下游化妆品企业对原料质量要求日益严格，标准制定可打通产业链各环节质量管控，促进产业协同发展。</w:t>
      </w:r>
    </w:p>
    <w:p w14:paraId="4B5044F6">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行业问题与挑战：行业面临原料质量不稳定、检测方法不统一、安全风险管控不足等挑战，部分企业为降低成本，忽视杂质控制与污染物检测，存在安全隐患。标准制定可针对性解决这些问题，规范市场秩序，提升行业整体质量水平。</w:t>
      </w:r>
    </w:p>
    <w:p w14:paraId="0F81ECA2">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r>
        <w:rPr>
          <w:rFonts w:hint="eastAsia" w:hAnsi="宋体" w:cs="宋体"/>
          <w:b w:val="0"/>
          <w:bCs w:val="0"/>
          <w:sz w:val="21"/>
          <w:szCs w:val="21"/>
          <w:highlight w:val="none"/>
          <w:lang w:val="en-US" w:eastAsia="zh-CN"/>
        </w:rPr>
        <w:t xml:space="preserve">2 </w:t>
      </w:r>
      <w:r>
        <w:rPr>
          <w:rFonts w:hint="eastAsia" w:ascii="宋体" w:hAnsi="宋体" w:eastAsia="宋体" w:cs="宋体"/>
          <w:b w:val="0"/>
          <w:bCs w:val="0"/>
          <w:sz w:val="21"/>
          <w:szCs w:val="21"/>
          <w:highlight w:val="none"/>
          <w:lang w:val="en-US" w:eastAsia="zh-CN"/>
        </w:rPr>
        <w:t>立项阶段</w:t>
      </w:r>
    </w:p>
    <w:p w14:paraId="60B13480">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202</w:t>
      </w:r>
      <w:r>
        <w:rPr>
          <w:rFonts w:hint="eastAsia" w:hAnsi="宋体" w:cs="宋体"/>
          <w:b w:val="0"/>
          <w:bCs w:val="0"/>
          <w:sz w:val="21"/>
          <w:szCs w:val="21"/>
          <w:highlight w:val="none"/>
          <w:lang w:val="en-US" w:eastAsia="zh-CN"/>
        </w:rPr>
        <w:t>5</w:t>
      </w:r>
      <w:r>
        <w:rPr>
          <w:rFonts w:hint="eastAsia" w:ascii="宋体" w:hAnsi="宋体" w:eastAsia="宋体" w:cs="宋体"/>
          <w:b w:val="0"/>
          <w:bCs w:val="0"/>
          <w:sz w:val="21"/>
          <w:szCs w:val="21"/>
          <w:highlight w:val="none"/>
        </w:rPr>
        <w:t>年</w:t>
      </w:r>
      <w:r>
        <w:rPr>
          <w:rFonts w:hint="eastAsia" w:hAnsi="宋体" w:cs="宋体"/>
          <w:b w:val="0"/>
          <w:bCs w:val="0"/>
          <w:sz w:val="21"/>
          <w:szCs w:val="21"/>
          <w:highlight w:val="none"/>
          <w:lang w:val="en-US" w:eastAsia="zh-CN"/>
        </w:rPr>
        <w:t>7</w:t>
      </w:r>
      <w:r>
        <w:rPr>
          <w:rFonts w:hint="eastAsia" w:ascii="宋体" w:hAnsi="宋体" w:eastAsia="宋体" w:cs="宋体"/>
          <w:b w:val="0"/>
          <w:bCs w:val="0"/>
          <w:sz w:val="21"/>
          <w:szCs w:val="21"/>
          <w:highlight w:val="none"/>
        </w:rPr>
        <w:t>月</w:t>
      </w:r>
      <w:r>
        <w:rPr>
          <w:rFonts w:hint="eastAsia" w:hAnsi="宋体" w:cs="宋体"/>
          <w:b w:val="0"/>
          <w:bCs w:val="0"/>
          <w:sz w:val="21"/>
          <w:szCs w:val="21"/>
          <w:highlight w:val="none"/>
          <w:lang w:val="en-US" w:eastAsia="zh-CN"/>
        </w:rPr>
        <w:t>28</w:t>
      </w:r>
      <w:r>
        <w:rPr>
          <w:rFonts w:hint="eastAsia" w:ascii="宋体" w:hAnsi="宋体" w:eastAsia="宋体" w:cs="宋体"/>
          <w:b w:val="0"/>
          <w:bCs w:val="0"/>
          <w:sz w:val="21"/>
          <w:szCs w:val="21"/>
          <w:highlight w:val="none"/>
        </w:rPr>
        <w:t>日，</w:t>
      </w:r>
      <w:r>
        <w:rPr>
          <w:rFonts w:hint="eastAsia" w:hAnsi="宋体" w:cs="宋体"/>
          <w:b w:val="0"/>
          <w:bCs w:val="0"/>
          <w:sz w:val="21"/>
          <w:szCs w:val="21"/>
          <w:highlight w:val="none"/>
          <w:lang w:eastAsia="zh-CN"/>
        </w:rPr>
        <w:t>中国食品药品企业质量安全促进会</w:t>
      </w:r>
      <w:r>
        <w:rPr>
          <w:rFonts w:hint="eastAsia" w:ascii="宋体" w:hAnsi="宋体" w:eastAsia="宋体" w:cs="宋体"/>
          <w:b w:val="0"/>
          <w:bCs w:val="0"/>
          <w:sz w:val="21"/>
          <w:szCs w:val="21"/>
          <w:highlight w:val="none"/>
        </w:rPr>
        <w:t>正式批准</w:t>
      </w:r>
      <w:r>
        <w:rPr>
          <w:rFonts w:hint="eastAsia" w:ascii="宋体" w:hAnsi="宋体" w:eastAsia="宋体" w:cs="宋体"/>
          <w:b w:val="0"/>
          <w:bCs w:val="0"/>
          <w:sz w:val="21"/>
          <w:szCs w:val="21"/>
          <w:highlight w:val="none"/>
          <w:lang w:eastAsia="zh-CN"/>
        </w:rPr>
        <w:t>《</w:t>
      </w:r>
      <w:r>
        <w:rPr>
          <w:rFonts w:hint="eastAsia" w:hAnsi="宋体" w:cs="宋体"/>
          <w:b w:val="0"/>
          <w:bCs w:val="0"/>
          <w:sz w:val="21"/>
          <w:szCs w:val="21"/>
          <w:highlight w:val="none"/>
          <w:lang w:eastAsia="zh-CN"/>
        </w:rPr>
        <w:t>化妆品用原料 红景天苷</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立项。</w:t>
      </w:r>
    </w:p>
    <w:p w14:paraId="62493CB3">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r>
        <w:rPr>
          <w:rFonts w:hint="eastAsia"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 xml:space="preserve"> 起草阶段</w:t>
      </w:r>
    </w:p>
    <w:p w14:paraId="499463DD">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r>
        <w:rPr>
          <w:rFonts w:hint="eastAsia"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.1  成立标准制定工作组，根据《</w:t>
      </w:r>
      <w:r>
        <w:rPr>
          <w:rFonts w:hint="eastAsia" w:hAnsi="宋体" w:cs="宋体"/>
          <w:b w:val="0"/>
          <w:bCs w:val="0"/>
          <w:sz w:val="21"/>
          <w:szCs w:val="21"/>
          <w:highlight w:val="none"/>
          <w:lang w:eastAsia="zh-CN"/>
        </w:rPr>
        <w:t>化妆品用原料 红景天苷</w:t>
      </w:r>
      <w:r>
        <w:rPr>
          <w:rFonts w:hint="eastAsia" w:ascii="宋体" w:hAnsi="宋体" w:eastAsia="宋体" w:cs="宋体"/>
          <w:b w:val="0"/>
          <w:bCs w:val="0"/>
          <w:sz w:val="21"/>
          <w:szCs w:val="21"/>
          <w:highlight w:val="none"/>
          <w:lang w:val="en-US" w:eastAsia="zh-CN"/>
        </w:rPr>
        <w:t>》编制需要，</w:t>
      </w:r>
      <w:r>
        <w:rPr>
          <w:rFonts w:hint="eastAsia" w:hAnsi="宋体" w:cs="宋体"/>
          <w:b w:val="0"/>
          <w:bCs w:val="0"/>
          <w:sz w:val="21"/>
          <w:szCs w:val="21"/>
          <w:highlight w:val="none"/>
          <w:lang w:val="en-US" w:eastAsia="zh-CN"/>
        </w:rPr>
        <w:t>XXXX、XXXX、XXXX</w:t>
      </w:r>
      <w:r>
        <w:rPr>
          <w:rFonts w:hint="eastAsia" w:ascii="宋体" w:hAnsi="宋体" w:eastAsia="宋体" w:cs="宋体"/>
          <w:b w:val="0"/>
          <w:bCs w:val="0"/>
          <w:sz w:val="21"/>
          <w:szCs w:val="21"/>
          <w:highlight w:val="none"/>
          <w:lang w:val="en-US" w:eastAsia="zh-CN"/>
        </w:rPr>
        <w:t>等机构相关专家成立标准制定工作组。</w:t>
      </w:r>
    </w:p>
    <w:p w14:paraId="6312FA39">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r>
        <w:rPr>
          <w:rFonts w:hint="eastAsia"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.2  形成标准草案：根据工作计划及分工安排，在系统参考、学习已有标准及研究的基础上，标准制定工作组完成《</w:t>
      </w:r>
      <w:r>
        <w:rPr>
          <w:rFonts w:hint="eastAsia" w:hAnsi="宋体" w:cs="宋体"/>
          <w:b w:val="0"/>
          <w:bCs w:val="0"/>
          <w:sz w:val="21"/>
          <w:szCs w:val="21"/>
          <w:highlight w:val="none"/>
          <w:lang w:eastAsia="zh-CN"/>
        </w:rPr>
        <w:t>化妆品用原料 红景天苷</w:t>
      </w:r>
      <w:r>
        <w:rPr>
          <w:rFonts w:hint="eastAsia" w:ascii="宋体" w:hAnsi="宋体" w:eastAsia="宋体" w:cs="宋体"/>
          <w:b w:val="0"/>
          <w:bCs w:val="0"/>
          <w:sz w:val="21"/>
          <w:szCs w:val="21"/>
          <w:highlight w:val="none"/>
          <w:lang w:val="en-US" w:eastAsia="zh-CN"/>
        </w:rPr>
        <w:t>》各部分内容，并于</w:t>
      </w:r>
      <w:r>
        <w:rPr>
          <w:rFonts w:hint="eastAsia" w:ascii="宋体" w:hAnsi="宋体" w:eastAsia="宋体" w:cs="宋体"/>
          <w:b w:val="0"/>
          <w:bCs w:val="0"/>
          <w:sz w:val="21"/>
          <w:szCs w:val="21"/>
          <w:highlight w:val="none"/>
        </w:rPr>
        <w:t>202</w:t>
      </w:r>
      <w:r>
        <w:rPr>
          <w:rFonts w:hint="eastAsia" w:ascii="宋体" w:hAnsi="宋体" w:eastAsia="宋体" w:cs="宋体"/>
          <w:b w:val="0"/>
          <w:bCs w:val="0"/>
          <w:sz w:val="21"/>
          <w:szCs w:val="21"/>
          <w:highlight w:val="none"/>
          <w:lang w:val="en-US" w:eastAsia="zh-CN"/>
        </w:rPr>
        <w:t>5</w:t>
      </w:r>
      <w:r>
        <w:rPr>
          <w:rFonts w:hint="eastAsia" w:ascii="宋体" w:hAnsi="宋体" w:eastAsia="宋体" w:cs="宋体"/>
          <w:b w:val="0"/>
          <w:bCs w:val="0"/>
          <w:sz w:val="21"/>
          <w:szCs w:val="21"/>
          <w:highlight w:val="none"/>
        </w:rPr>
        <w:t>年</w:t>
      </w:r>
      <w:r>
        <w:rPr>
          <w:rFonts w:hint="eastAsia" w:hAnsi="宋体" w:cs="宋体"/>
          <w:b w:val="0"/>
          <w:bCs w:val="0"/>
          <w:sz w:val="21"/>
          <w:szCs w:val="21"/>
          <w:highlight w:val="none"/>
          <w:lang w:val="en-US" w:eastAsia="zh-CN"/>
        </w:rPr>
        <w:t>8</w:t>
      </w:r>
      <w:r>
        <w:rPr>
          <w:rFonts w:hint="eastAsia" w:ascii="宋体" w:hAnsi="宋体" w:eastAsia="宋体" w:cs="宋体"/>
          <w:b w:val="0"/>
          <w:bCs w:val="0"/>
          <w:sz w:val="21"/>
          <w:szCs w:val="21"/>
          <w:highlight w:val="none"/>
        </w:rPr>
        <w:t>月</w:t>
      </w:r>
      <w:r>
        <w:rPr>
          <w:rFonts w:hint="eastAsia" w:hAnsi="宋体" w:cs="宋体"/>
          <w:b w:val="0"/>
          <w:bCs w:val="0"/>
          <w:sz w:val="21"/>
          <w:szCs w:val="21"/>
          <w:highlight w:val="none"/>
          <w:lang w:val="en-US" w:eastAsia="zh-CN"/>
        </w:rPr>
        <w:t>16</w:t>
      </w:r>
      <w:r>
        <w:rPr>
          <w:rFonts w:hint="eastAsia" w:ascii="宋体" w:hAnsi="宋体" w:eastAsia="宋体" w:cs="宋体"/>
          <w:b w:val="0"/>
          <w:bCs w:val="0"/>
          <w:sz w:val="21"/>
          <w:szCs w:val="21"/>
          <w:highlight w:val="none"/>
        </w:rPr>
        <w:t>日</w:t>
      </w:r>
      <w:r>
        <w:rPr>
          <w:rFonts w:hint="eastAsia" w:ascii="宋体" w:hAnsi="宋体" w:eastAsia="宋体" w:cs="宋体"/>
          <w:b w:val="0"/>
          <w:bCs w:val="0"/>
          <w:sz w:val="21"/>
          <w:szCs w:val="21"/>
          <w:highlight w:val="none"/>
          <w:lang w:val="en-US" w:eastAsia="zh-CN"/>
        </w:rPr>
        <w:t>汇总形成标准草案。</w:t>
      </w:r>
    </w:p>
    <w:p w14:paraId="2B814D0C">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r>
        <w:rPr>
          <w:rFonts w:hint="eastAsia"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 xml:space="preserve">.3  </w:t>
      </w:r>
      <w:r>
        <w:rPr>
          <w:rFonts w:hint="eastAsia" w:ascii="宋体" w:hAnsi="宋体" w:eastAsia="宋体" w:cs="宋体"/>
          <w:b w:val="0"/>
          <w:bCs w:val="0"/>
          <w:sz w:val="21"/>
          <w:szCs w:val="21"/>
          <w:highlight w:val="none"/>
        </w:rPr>
        <w:t>202</w:t>
      </w:r>
      <w:r>
        <w:rPr>
          <w:rFonts w:hint="eastAsia" w:ascii="宋体" w:hAnsi="宋体" w:eastAsia="宋体" w:cs="宋体"/>
          <w:b w:val="0"/>
          <w:bCs w:val="0"/>
          <w:sz w:val="21"/>
          <w:szCs w:val="21"/>
          <w:highlight w:val="none"/>
          <w:lang w:val="en-US" w:eastAsia="zh-CN"/>
        </w:rPr>
        <w:t>5</w:t>
      </w:r>
      <w:r>
        <w:rPr>
          <w:rFonts w:hint="eastAsia" w:ascii="宋体" w:hAnsi="宋体" w:eastAsia="宋体" w:cs="宋体"/>
          <w:b w:val="0"/>
          <w:bCs w:val="0"/>
          <w:sz w:val="21"/>
          <w:szCs w:val="21"/>
          <w:highlight w:val="none"/>
        </w:rPr>
        <w:t>年</w:t>
      </w:r>
      <w:r>
        <w:rPr>
          <w:rFonts w:hint="eastAsia" w:hAnsi="宋体" w:cs="宋体"/>
          <w:b w:val="0"/>
          <w:bCs w:val="0"/>
          <w:sz w:val="21"/>
          <w:szCs w:val="21"/>
          <w:highlight w:val="none"/>
          <w:lang w:val="en-US" w:eastAsia="zh-CN"/>
        </w:rPr>
        <w:t>9</w:t>
      </w:r>
      <w:r>
        <w:rPr>
          <w:rFonts w:hint="eastAsia" w:ascii="宋体" w:hAnsi="宋体" w:eastAsia="宋体" w:cs="宋体"/>
          <w:b w:val="0"/>
          <w:bCs w:val="0"/>
          <w:sz w:val="21"/>
          <w:szCs w:val="21"/>
          <w:highlight w:val="none"/>
        </w:rPr>
        <w:t>月</w:t>
      </w:r>
      <w:r>
        <w:rPr>
          <w:rFonts w:hint="eastAsia" w:hAnsi="宋体" w:cs="宋体"/>
          <w:b w:val="0"/>
          <w:bCs w:val="0"/>
          <w:sz w:val="21"/>
          <w:szCs w:val="21"/>
          <w:highlight w:val="none"/>
          <w:lang w:val="en-US" w:eastAsia="zh-CN"/>
        </w:rPr>
        <w:t>11</w:t>
      </w:r>
      <w:bookmarkStart w:id="36" w:name="_GoBack"/>
      <w:bookmarkEnd w:id="36"/>
      <w:r>
        <w:rPr>
          <w:rFonts w:hint="eastAsia" w:ascii="宋体" w:hAnsi="宋体" w:eastAsia="宋体" w:cs="宋体"/>
          <w:b w:val="0"/>
          <w:bCs w:val="0"/>
          <w:sz w:val="21"/>
          <w:szCs w:val="21"/>
          <w:highlight w:val="none"/>
        </w:rPr>
        <w:t>日</w:t>
      </w:r>
      <w:r>
        <w:rPr>
          <w:rFonts w:hint="eastAsia" w:ascii="宋体" w:hAnsi="宋体" w:eastAsia="宋体" w:cs="宋体"/>
          <w:b w:val="0"/>
          <w:bCs w:val="0"/>
          <w:sz w:val="21"/>
          <w:szCs w:val="21"/>
          <w:highlight w:val="none"/>
          <w:lang w:val="en-US" w:eastAsia="zh-CN"/>
        </w:rPr>
        <w:t>，通过腾讯会议线上召开了《</w:t>
      </w:r>
      <w:r>
        <w:rPr>
          <w:rFonts w:hint="eastAsia" w:hAnsi="宋体" w:cs="宋体"/>
          <w:b w:val="0"/>
          <w:bCs w:val="0"/>
          <w:sz w:val="21"/>
          <w:szCs w:val="21"/>
          <w:highlight w:val="none"/>
          <w:lang w:eastAsia="zh-CN"/>
        </w:rPr>
        <w:t>化妆品用原料 红景天苷</w:t>
      </w:r>
      <w:r>
        <w:rPr>
          <w:rFonts w:hint="eastAsia" w:ascii="宋体" w:hAnsi="宋体" w:eastAsia="宋体" w:cs="宋体"/>
          <w:b w:val="0"/>
          <w:bCs w:val="0"/>
          <w:sz w:val="21"/>
          <w:szCs w:val="21"/>
          <w:highlight w:val="none"/>
          <w:lang w:val="en-US" w:eastAsia="zh-CN"/>
        </w:rPr>
        <w:t>》团体标准讨论会，与会代表30余人参加会议。会上，标准编制组就该标准立项背景和标准框架分别进行了介绍。与会专家和代表就标准名称、框架结构、定义、范围、技术指标、试验方法等内容进行了深入讨论。明确了该标准编制工作方向，并提出了一系列标准内容的完善措施和修改意见、建议。</w:t>
      </w:r>
    </w:p>
    <w:p w14:paraId="1B80EEA7">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在讨论会结束后标准编制工作组根据与会专家及参会代表的意见和建议，对标准稿进行了修改完善，形成了标准征求意见稿和编制说明。</w:t>
      </w:r>
    </w:p>
    <w:p w14:paraId="5A023BF6">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r>
        <w:rPr>
          <w:rFonts w:hint="eastAsia" w:hAnsi="宋体" w:cs="宋体"/>
          <w:b w:val="0"/>
          <w:bCs w:val="0"/>
          <w:sz w:val="21"/>
          <w:szCs w:val="21"/>
          <w:highlight w:val="none"/>
          <w:lang w:val="en-US" w:eastAsia="zh-CN"/>
        </w:rPr>
        <w:t>4</w:t>
      </w:r>
      <w:r>
        <w:rPr>
          <w:rFonts w:hint="eastAsia" w:ascii="宋体" w:hAnsi="宋体" w:eastAsia="宋体" w:cs="宋体"/>
          <w:b w:val="0"/>
          <w:bCs w:val="0"/>
          <w:sz w:val="21"/>
          <w:szCs w:val="21"/>
          <w:highlight w:val="none"/>
          <w:lang w:val="en-US" w:eastAsia="zh-CN"/>
        </w:rPr>
        <w:t xml:space="preserve"> 征求意见阶段</w:t>
      </w:r>
    </w:p>
    <w:p w14:paraId="1885A9D7">
      <w:pPr>
        <w:pStyle w:val="29"/>
        <w:keepNext w:val="0"/>
        <w:keepLines w:val="0"/>
        <w:pageBreakBefore w:val="0"/>
        <w:widowControl/>
        <w:kinsoku/>
        <w:wordWrap/>
        <w:overflowPunct/>
        <w:topLinePunct w:val="0"/>
        <w:autoSpaceDE w:val="0"/>
        <w:autoSpaceDN w:val="0"/>
        <w:bidi w:val="0"/>
        <w:adjustRightInd/>
        <w:snapToGrid/>
        <w:spacing w:line="360" w:lineRule="auto"/>
        <w:ind w:firstLine="64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rPr>
        <w:t>202</w:t>
      </w:r>
      <w:r>
        <w:rPr>
          <w:rFonts w:hint="eastAsia" w:ascii="宋体" w:hAnsi="宋体" w:eastAsia="宋体" w:cs="宋体"/>
          <w:b w:val="0"/>
          <w:bCs w:val="0"/>
          <w:sz w:val="21"/>
          <w:szCs w:val="21"/>
          <w:highlight w:val="none"/>
          <w:lang w:val="en-US" w:eastAsia="zh-CN"/>
        </w:rPr>
        <w:t>5</w:t>
      </w:r>
      <w:r>
        <w:rPr>
          <w:rFonts w:hint="eastAsia" w:ascii="宋体" w:hAnsi="宋体" w:eastAsia="宋体" w:cs="宋体"/>
          <w:b w:val="0"/>
          <w:bCs w:val="0"/>
          <w:sz w:val="21"/>
          <w:szCs w:val="21"/>
          <w:highlight w:val="none"/>
        </w:rPr>
        <w:t>年</w:t>
      </w:r>
      <w:r>
        <w:rPr>
          <w:rFonts w:hint="eastAsia" w:hAnsi="宋体" w:cs="宋体"/>
          <w:b w:val="0"/>
          <w:bCs w:val="0"/>
          <w:sz w:val="21"/>
          <w:szCs w:val="21"/>
          <w:highlight w:val="none"/>
          <w:lang w:val="en-US" w:eastAsia="zh-CN"/>
        </w:rPr>
        <w:t>9</w:t>
      </w:r>
      <w:r>
        <w:rPr>
          <w:rFonts w:hint="eastAsia" w:ascii="宋体" w:hAnsi="宋体" w:eastAsia="宋体" w:cs="宋体"/>
          <w:b w:val="0"/>
          <w:bCs w:val="0"/>
          <w:sz w:val="21"/>
          <w:szCs w:val="21"/>
          <w:highlight w:val="none"/>
        </w:rPr>
        <w:t>月</w:t>
      </w:r>
      <w:r>
        <w:rPr>
          <w:rFonts w:hint="eastAsia" w:hAnsi="宋体" w:cs="宋体"/>
          <w:b w:val="0"/>
          <w:bCs w:val="0"/>
          <w:sz w:val="21"/>
          <w:szCs w:val="21"/>
          <w:highlight w:val="none"/>
          <w:lang w:val="en-US" w:eastAsia="zh-CN"/>
        </w:rPr>
        <w:t>15</w:t>
      </w:r>
      <w:r>
        <w:rPr>
          <w:rFonts w:hint="eastAsia" w:ascii="宋体" w:hAnsi="宋体" w:eastAsia="宋体" w:cs="宋体"/>
          <w:b w:val="0"/>
          <w:bCs w:val="0"/>
          <w:sz w:val="21"/>
          <w:szCs w:val="21"/>
          <w:highlight w:val="none"/>
        </w:rPr>
        <w:t>日</w:t>
      </w:r>
      <w:r>
        <w:rPr>
          <w:rFonts w:hint="eastAsia" w:ascii="宋体" w:hAnsi="宋体" w:eastAsia="宋体" w:cs="宋体"/>
          <w:b w:val="0"/>
          <w:bCs w:val="0"/>
          <w:sz w:val="21"/>
          <w:szCs w:val="21"/>
          <w:highlight w:val="none"/>
          <w:lang w:val="en-US" w:eastAsia="zh-CN"/>
        </w:rPr>
        <w:t>，本标准由</w:t>
      </w:r>
      <w:r>
        <w:rPr>
          <w:rFonts w:hint="eastAsia" w:hAnsi="宋体" w:cs="宋体"/>
          <w:b w:val="0"/>
          <w:bCs w:val="0"/>
          <w:sz w:val="21"/>
          <w:szCs w:val="21"/>
          <w:highlight w:val="none"/>
          <w:lang w:val="en-US" w:eastAsia="zh-CN"/>
        </w:rPr>
        <w:t>中国食品药品企业质量安全促进会</w:t>
      </w:r>
      <w:r>
        <w:rPr>
          <w:rFonts w:hint="eastAsia" w:ascii="宋体" w:hAnsi="宋体" w:eastAsia="宋体" w:cs="宋体"/>
          <w:b w:val="0"/>
          <w:bCs w:val="0"/>
          <w:sz w:val="21"/>
          <w:szCs w:val="21"/>
          <w:highlight w:val="none"/>
          <w:lang w:val="en-US" w:eastAsia="zh-CN"/>
        </w:rPr>
        <w:t>在全国团体标准信息平台面向社会进行公开征求意见，同时由编制工作组向相关单位进行定向征求意见。</w:t>
      </w:r>
    </w:p>
    <w:p w14:paraId="39094EDE">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五、标准主要内容</w:t>
      </w:r>
    </w:p>
    <w:p w14:paraId="5F9FD803">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ascii="宋体" w:hAnsi="宋体" w:eastAsia="宋体" w:cs="宋体"/>
          <w:b w:val="0"/>
          <w:bCs w:val="0"/>
          <w:sz w:val="21"/>
          <w:szCs w:val="21"/>
          <w:highlight w:val="none"/>
          <w:lang w:val="en-US" w:eastAsia="zh-CN"/>
        </w:rPr>
      </w:pPr>
      <w:bookmarkStart w:id="35" w:name="_Toc173838289"/>
      <w:r>
        <w:rPr>
          <w:rFonts w:hint="eastAsia" w:ascii="宋体" w:hAnsi="宋体" w:eastAsia="宋体" w:cs="宋体"/>
          <w:b w:val="0"/>
          <w:bCs w:val="0"/>
          <w:sz w:val="21"/>
          <w:szCs w:val="21"/>
          <w:highlight w:val="none"/>
          <w:lang w:val="en-US" w:eastAsia="zh-CN"/>
        </w:rPr>
        <w:t>根据生产企业</w:t>
      </w:r>
      <w:r>
        <w:rPr>
          <w:rFonts w:hint="eastAsia" w:hAnsi="宋体" w:cs="宋体"/>
          <w:b w:val="0"/>
          <w:bCs w:val="0"/>
          <w:sz w:val="21"/>
          <w:szCs w:val="21"/>
          <w:highlight w:val="none"/>
          <w:lang w:val="en-US" w:eastAsia="zh-CN"/>
        </w:rPr>
        <w:t>XXXX、XXXX、XXXX</w:t>
      </w:r>
      <w:r>
        <w:rPr>
          <w:rFonts w:hint="eastAsia" w:ascii="宋体" w:hAnsi="宋体" w:eastAsia="宋体" w:cs="宋体"/>
          <w:b w:val="0"/>
          <w:bCs w:val="0"/>
          <w:sz w:val="21"/>
          <w:szCs w:val="21"/>
          <w:highlight w:val="none"/>
          <w:lang w:val="en-US" w:eastAsia="zh-CN"/>
        </w:rPr>
        <w:t>等单位的产品数据得到以下主要技术内容：</w:t>
      </w:r>
    </w:p>
    <w:p w14:paraId="13DF4A6A">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1、红景天苷含量（以干基计）：Ⅰ 类≥95.0%、Ⅱ 类≥90.0%。作为化妆品用红景天苷的核心有效成分，其含量直接决定原料功效。干基计可排除水分对含量计算的干扰，确保指标准确性。高含量红景天苷能更好发挥抗氧化、修护等作用，满足不同功效化妆品配方需求，是衡量原料品质的关键指标。</w:t>
      </w:r>
    </w:p>
    <w:p w14:paraId="575A036E">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2、酪醇含量（以干基计）：Ⅰ 类≤1.0%、Ⅱ 类≤2.0%。酪醇是红景天苷提取过程中的伴随杂质，过量存在可能影响原料稳定性，甚至引发化妆品配方不良反应。该指标通过限制杂质含量，保障原料纯度与安全性，避免因杂质导致的产品质量风险，体现原料精细化质控水平。</w:t>
      </w:r>
    </w:p>
    <w:p w14:paraId="081707A6">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3、干燥失重：Ⅰ 类≤2.0%、Ⅱ 类≤5.0%。指原料在规定条件下干燥后失去的质量，主要反映原料水分含量。水分过高易导致原料吸潮结块、微生物滋生，影响储存稳定性与化妆品配方相容性。严格控制干燥失重，可确保原料在生产、储运过程中品质稳定，减少产品变质风险。</w:t>
      </w:r>
    </w:p>
    <w:p w14:paraId="7D8C9CB6">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4、比旋度（1% 水溶液，25℃）：Ⅰ 类 1.00～1.20、Ⅱ 类 0.80～1.10。比旋度是光学活性物质的特征物理常数，反映红景天苷分子结构的完整性与纯度。该指标通过测定物质对偏振光的旋转能力，验证红景天苷的光学特性，可有效区分原料真伪与纯度，避免掺假或劣质原料进入市场。</w:t>
      </w:r>
    </w:p>
    <w:p w14:paraId="58578DB2">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5、微生物指标（菌落总数≤1000 CFU/g，霉菌和酵母≤50 CFU/g，大肠菌群、金黄色葡萄球菌、铜绿假单胞菌不应检出）：微生物指标直接关系化妆品使用安全，菌落总数与霉菌酵母数过高易导致产品变质， pathogenic bacteria（致病菌）检出则可能引发皮肤感染等安全问题。该指标严格遵循化妆品安全要求，保障原料在后续化妆品生产中符合安全标准，避免微生物污染带来的健康风险。</w:t>
      </w:r>
    </w:p>
    <w:p w14:paraId="29BF6FA6">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六、主要试验（验证）的分析，技术经济论证，预期的经济效果</w:t>
      </w:r>
    </w:p>
    <w:p w14:paraId="0B47E23F">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6.1 主要试验（验证）的分析</w:t>
      </w:r>
    </w:p>
    <w:p w14:paraId="413C53BA">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项目试验围绕原料感官、理化、污染物、微生物指标展开，采用高效液相色谱法验证红景天苷与酪醇含量检测方法的准确性，通过重复性试验、回收率试验确保检测结果可靠；针对干燥失重、灰分等指标，验证不同检测条件对结果的影响，确定最优检测参数；污染物与微生物指标试验参考《化妆品安全技术规范》，验证检测方法的适用性与灵敏度，确保指标检测全面覆盖原料质量风险点，为标准实施提供技术支撑。同时，通过不同批次、不同企业原料的验证试验，检验标准指标的合理性与可行性，确保标准在行业内具备普遍适用性，能够有效规范各类企业生产的原料质量。</w:t>
      </w:r>
    </w:p>
    <w:p w14:paraId="005184F4">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6.2 技术经济论证</w:t>
      </w:r>
    </w:p>
    <w:p w14:paraId="45E5B685">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技术层面，项目建立的标准化检测方法与质控体系，可统一行业技术标准，解决长期存在的检测方法不统一、质量判定无依据问题，提升行业技术水平。通过规范原料关键指标，推动企业优化提取工艺，减少无效生产与质量返工，降低技术成本。经济层面，标准实施可减少因原料质量问题导致的化妆品生产损耗，降低下游企业质量管控成本；同时，规范化的原料市场可提升国产红景天苷原料竞争力，避免低价劣质产品恶性竞争，引导行业向高质量发展转型，为产业创造更优的经济效益环境。此外，标准构建的质量管控体系，可降低产品安全风险，减少因质量问题引发的经济纠纷，保障产业链各环节经济利益。</w:t>
      </w:r>
    </w:p>
    <w:p w14:paraId="27D9C2C4">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6.3 预期的经济效果</w:t>
      </w:r>
    </w:p>
    <w:p w14:paraId="00A7852D">
      <w:pPr>
        <w:pStyle w:val="168"/>
        <w:keepNext w:val="0"/>
        <w:keepLines w:val="0"/>
        <w:pageBreakBefore w:val="0"/>
        <w:widowControl/>
        <w:kinsoku/>
        <w:wordWrap/>
        <w:overflowPunct/>
        <w:topLinePunct w:val="0"/>
        <w:bidi w:val="0"/>
        <w:adjustRightInd/>
        <w:snapToGrid/>
        <w:spacing w:line="360" w:lineRule="auto"/>
        <w:ind w:firstLine="420"/>
        <w:textAlignment w:val="auto"/>
        <w:rPr>
          <w:rFonts w:hint="eastAsia" w:hAnsi="宋体" w:cs="宋体"/>
          <w:b w:val="0"/>
          <w:bCs w:val="0"/>
          <w:sz w:val="21"/>
          <w:szCs w:val="21"/>
          <w:highlight w:val="none"/>
          <w:lang w:val="en-US" w:eastAsia="zh-CN"/>
        </w:rPr>
      </w:pPr>
      <w:r>
        <w:rPr>
          <w:rFonts w:hint="eastAsia" w:hAnsi="宋体" w:cs="宋体"/>
          <w:b w:val="0"/>
          <w:bCs w:val="0"/>
          <w:sz w:val="21"/>
          <w:szCs w:val="21"/>
          <w:highlight w:val="none"/>
          <w:lang w:val="en-US" w:eastAsia="zh-CN"/>
        </w:rPr>
        <w:t>从行业整体来看，标准实施后，将推动红景天苷原料市场规范化发展，提升原料质量稳定性，降低化妆品企业原料筛选与检测成本，提高生产效率，促进化妆品产品品质升级，增强国产化妆品市场竞争力，带动行业整体产值增长。对上游原料企业而言，标准可引导企业优化生产工艺，提升产品附加值，拓展高端市场份额，实现利润提升；对下游化妆品企业，优质稳定的原料可助力开发高功效、高安全的产品，提升品牌口碑与市场占有率，形成良性经济循环。长期来看，标准将推动红景天产业链协同发展，带动相关种植、提取、生产环节就业与经济增长，为地方经济发展注入动力，同时提升我国在天然化妆品原料领域的标准话语权，创造显著的经济与社会效益。</w:t>
      </w:r>
    </w:p>
    <w:bookmarkEnd w:id="35"/>
    <w:p w14:paraId="3AFF3E75">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lang w:val="en-US" w:eastAsia="zh-CN"/>
        </w:rPr>
        <w:t>七</w:t>
      </w:r>
      <w:r>
        <w:rPr>
          <w:rFonts w:hint="eastAsia" w:ascii="宋体" w:hAnsi="宋体" w:eastAsia="宋体" w:cs="宋体"/>
          <w:b w:val="0"/>
          <w:bCs w:val="0"/>
          <w:color w:val="000000"/>
          <w:sz w:val="21"/>
          <w:szCs w:val="21"/>
          <w:highlight w:val="none"/>
        </w:rPr>
        <w:t>、标准水平分析</w:t>
      </w:r>
    </w:p>
    <w:p w14:paraId="3C57EC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rPr>
      </w:pPr>
      <w:r>
        <w:rPr>
          <w:rFonts w:hint="eastAsia" w:ascii="宋体" w:hAnsi="宋体" w:cs="宋体"/>
          <w:b w:val="0"/>
          <w:bCs w:val="0"/>
          <w:color w:val="000000"/>
          <w:sz w:val="21"/>
          <w:szCs w:val="21"/>
          <w:highlight w:val="none"/>
          <w:lang w:val="en-US" w:eastAsia="zh-CN"/>
        </w:rPr>
        <w:t>7</w:t>
      </w:r>
      <w:r>
        <w:rPr>
          <w:rFonts w:hint="eastAsia" w:ascii="宋体" w:hAnsi="宋体" w:eastAsia="宋体" w:cs="宋体"/>
          <w:b w:val="0"/>
          <w:bCs w:val="0"/>
          <w:color w:val="000000"/>
          <w:sz w:val="21"/>
          <w:szCs w:val="21"/>
          <w:highlight w:val="none"/>
        </w:rPr>
        <w:t>.1采用国际标准和国外先进标准的程度</w:t>
      </w:r>
    </w:p>
    <w:p w14:paraId="3A78D2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经查，暂无相同类型的国际标准与国外标准，故没有相应的国际标准、国外标准可采用。</w:t>
      </w:r>
    </w:p>
    <w:p w14:paraId="73D67C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rPr>
      </w:pPr>
      <w:r>
        <w:rPr>
          <w:rFonts w:hint="eastAsia" w:ascii="宋体" w:hAnsi="宋体" w:cs="宋体"/>
          <w:b w:val="0"/>
          <w:bCs w:val="0"/>
          <w:color w:val="000000"/>
          <w:sz w:val="21"/>
          <w:szCs w:val="21"/>
          <w:highlight w:val="none"/>
          <w:lang w:val="en-US" w:eastAsia="zh-CN"/>
        </w:rPr>
        <w:t>7</w:t>
      </w:r>
      <w:r>
        <w:rPr>
          <w:rFonts w:hint="eastAsia" w:ascii="宋体" w:hAnsi="宋体" w:eastAsia="宋体" w:cs="宋体"/>
          <w:b w:val="0"/>
          <w:bCs w:val="0"/>
          <w:color w:val="000000"/>
          <w:sz w:val="21"/>
          <w:szCs w:val="21"/>
          <w:highlight w:val="none"/>
        </w:rPr>
        <w:t>.2与国际标准及国外标准水平对比</w:t>
      </w:r>
    </w:p>
    <w:p w14:paraId="562B8D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 xml:space="preserve">    本标准达到国内先进水平。</w:t>
      </w:r>
    </w:p>
    <w:p w14:paraId="1C5DE2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rPr>
      </w:pPr>
      <w:r>
        <w:rPr>
          <w:rFonts w:hint="eastAsia" w:ascii="宋体" w:hAnsi="宋体" w:cs="宋体"/>
          <w:b w:val="0"/>
          <w:bCs w:val="0"/>
          <w:color w:val="000000"/>
          <w:sz w:val="21"/>
          <w:szCs w:val="21"/>
          <w:highlight w:val="none"/>
          <w:lang w:val="en-US" w:eastAsia="zh-CN"/>
        </w:rPr>
        <w:t>7</w:t>
      </w:r>
      <w:r>
        <w:rPr>
          <w:rFonts w:hint="eastAsia" w:ascii="宋体" w:hAnsi="宋体" w:eastAsia="宋体" w:cs="宋体"/>
          <w:b w:val="0"/>
          <w:bCs w:val="0"/>
          <w:color w:val="000000"/>
          <w:sz w:val="21"/>
          <w:szCs w:val="21"/>
          <w:highlight w:val="none"/>
        </w:rPr>
        <w:t>.3与现有标准及制定中的标准协调配套情况</w:t>
      </w:r>
    </w:p>
    <w:p w14:paraId="7B1A03A3">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本标准的制定与现有的标准及制定中的标准协调配套，无重复交叉现象。</w:t>
      </w:r>
    </w:p>
    <w:p w14:paraId="66218A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sz w:val="21"/>
          <w:szCs w:val="21"/>
          <w:highlight w:val="none"/>
        </w:rPr>
      </w:pPr>
      <w:r>
        <w:rPr>
          <w:rFonts w:hint="eastAsia" w:ascii="宋体" w:hAnsi="宋体" w:cs="宋体"/>
          <w:b w:val="0"/>
          <w:bCs w:val="0"/>
          <w:color w:val="000000"/>
          <w:sz w:val="21"/>
          <w:szCs w:val="21"/>
          <w:highlight w:val="none"/>
          <w:lang w:val="en-US" w:eastAsia="zh-CN"/>
        </w:rPr>
        <w:t>7</w:t>
      </w:r>
      <w:r>
        <w:rPr>
          <w:rFonts w:hint="eastAsia" w:ascii="宋体" w:hAnsi="宋体" w:eastAsia="宋体" w:cs="宋体"/>
          <w:b w:val="0"/>
          <w:bCs w:val="0"/>
          <w:color w:val="000000"/>
          <w:sz w:val="21"/>
          <w:szCs w:val="21"/>
          <w:highlight w:val="none"/>
        </w:rPr>
        <w:t>.4设计国内外专利及处置情况</w:t>
      </w:r>
    </w:p>
    <w:p w14:paraId="1435DE62">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经查，本标准没有涉及国内外专利。</w:t>
      </w:r>
    </w:p>
    <w:p w14:paraId="64C5E337">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lang w:val="en-US" w:eastAsia="zh-CN"/>
        </w:rPr>
        <w:t>八</w:t>
      </w:r>
      <w:r>
        <w:rPr>
          <w:rFonts w:hint="eastAsia" w:ascii="宋体" w:hAnsi="宋体" w:eastAsia="宋体" w:cs="宋体"/>
          <w:b w:val="0"/>
          <w:bCs w:val="0"/>
          <w:color w:val="000000"/>
          <w:sz w:val="21"/>
          <w:szCs w:val="21"/>
          <w:highlight w:val="none"/>
        </w:rPr>
        <w:t>、与有关的现行法律、法规和强制性国家标准及相关标准协调配套情况</w:t>
      </w:r>
    </w:p>
    <w:p w14:paraId="2D53FA3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本标准的制定过程、技术要求的选定、试验方法的确定、检验项目设置等符合现行法律、法规和强制性国家标准的规定。</w:t>
      </w:r>
    </w:p>
    <w:p w14:paraId="1FFBE5F7">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lang w:val="en-US" w:eastAsia="zh-CN"/>
        </w:rPr>
        <w:t>九</w:t>
      </w:r>
      <w:r>
        <w:rPr>
          <w:rFonts w:hint="eastAsia" w:ascii="宋体" w:hAnsi="宋体" w:eastAsia="宋体" w:cs="宋体"/>
          <w:b w:val="0"/>
          <w:bCs w:val="0"/>
          <w:color w:val="000000"/>
          <w:sz w:val="21"/>
          <w:szCs w:val="21"/>
          <w:highlight w:val="none"/>
        </w:rPr>
        <w:t>、重大分歧意见的处理经过和依据</w:t>
      </w:r>
    </w:p>
    <w:p w14:paraId="7D61D0E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无。</w:t>
      </w:r>
    </w:p>
    <w:p w14:paraId="4C742972">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lang w:val="en-US" w:eastAsia="zh-CN"/>
        </w:rPr>
        <w:t>十</w:t>
      </w:r>
      <w:r>
        <w:rPr>
          <w:rFonts w:hint="eastAsia" w:ascii="宋体" w:hAnsi="宋体" w:eastAsia="宋体" w:cs="宋体"/>
          <w:b w:val="0"/>
          <w:bCs w:val="0"/>
          <w:color w:val="000000"/>
          <w:sz w:val="21"/>
          <w:szCs w:val="21"/>
          <w:highlight w:val="none"/>
        </w:rPr>
        <w:t>、标准作为强制性或推荐性标准的建议</w:t>
      </w:r>
    </w:p>
    <w:p w14:paraId="717BC49B">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建议该标准作为推荐性团体标准。</w:t>
      </w:r>
    </w:p>
    <w:p w14:paraId="07A11B91">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十</w:t>
      </w:r>
      <w:r>
        <w:rPr>
          <w:rFonts w:hint="eastAsia" w:ascii="宋体" w:hAnsi="宋体" w:eastAsia="宋体" w:cs="宋体"/>
          <w:b w:val="0"/>
          <w:bCs w:val="0"/>
          <w:color w:val="000000"/>
          <w:sz w:val="21"/>
          <w:szCs w:val="21"/>
          <w:highlight w:val="none"/>
          <w:lang w:val="en-US" w:eastAsia="zh-CN"/>
        </w:rPr>
        <w:t>一</w:t>
      </w:r>
      <w:r>
        <w:rPr>
          <w:rFonts w:hint="eastAsia" w:ascii="宋体" w:hAnsi="宋体" w:eastAsia="宋体" w:cs="宋体"/>
          <w:b w:val="0"/>
          <w:bCs w:val="0"/>
          <w:color w:val="000000"/>
          <w:sz w:val="21"/>
          <w:szCs w:val="21"/>
          <w:highlight w:val="none"/>
        </w:rPr>
        <w:t>、贯彻标准的要求和措施建议，包括（组织措施、技术措施、过渡办法）</w:t>
      </w:r>
    </w:p>
    <w:p w14:paraId="7F7891D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由于本标准首次制定，没有特殊要求。</w:t>
      </w:r>
    </w:p>
    <w:p w14:paraId="6E433678">
      <w:pPr>
        <w:pStyle w:val="59"/>
        <w:numPr>
          <w:ilvl w:val="1"/>
          <w:numId w:val="0"/>
        </w:numPr>
        <w:spacing w:before="156" w:after="156"/>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十</w:t>
      </w:r>
      <w:r>
        <w:rPr>
          <w:rFonts w:hint="eastAsia" w:ascii="宋体" w:hAnsi="宋体" w:eastAsia="宋体" w:cs="宋体"/>
          <w:b w:val="0"/>
          <w:bCs w:val="0"/>
          <w:color w:val="000000"/>
          <w:sz w:val="21"/>
          <w:szCs w:val="21"/>
          <w:highlight w:val="none"/>
          <w:lang w:val="en-US" w:eastAsia="zh-CN"/>
        </w:rPr>
        <w:t>二</w:t>
      </w:r>
      <w:r>
        <w:rPr>
          <w:rFonts w:hint="eastAsia" w:ascii="宋体" w:hAnsi="宋体" w:eastAsia="宋体" w:cs="宋体"/>
          <w:b w:val="0"/>
          <w:bCs w:val="0"/>
          <w:color w:val="000000"/>
          <w:sz w:val="21"/>
          <w:szCs w:val="21"/>
          <w:highlight w:val="none"/>
        </w:rPr>
        <w:t>、废止现有有关标准的建议</w:t>
      </w:r>
    </w:p>
    <w:p w14:paraId="506FA98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无。</w:t>
      </w:r>
    </w:p>
    <w:p w14:paraId="055A59D8">
      <w:pPr>
        <w:spacing w:after="156" w:afterLines="50" w:line="360" w:lineRule="auto"/>
        <w:ind w:right="960"/>
        <w:jc w:val="right"/>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团体标准起草组</w:t>
      </w:r>
    </w:p>
    <w:p w14:paraId="05021193">
      <w:pPr>
        <w:spacing w:after="156" w:afterLines="50" w:line="360" w:lineRule="auto"/>
        <w:ind w:right="1280"/>
        <w:jc w:val="right"/>
        <w:outlineLvl w:val="1"/>
        <w:rPr>
          <w:rFonts w:hint="eastAsia" w:ascii="宋体" w:hAnsi="宋体" w:eastAsia="宋体" w:cs="宋体"/>
          <w:b w:val="0"/>
          <w:bCs w:val="0"/>
          <w:color w:val="000000"/>
          <w:sz w:val="21"/>
          <w:szCs w:val="21"/>
          <w:highlight w:val="none"/>
        </w:rPr>
      </w:pPr>
      <w:r>
        <w:rPr>
          <w:rFonts w:hint="eastAsia" w:ascii="宋体" w:hAnsi="宋体" w:eastAsia="宋体" w:cs="宋体"/>
          <w:b w:val="0"/>
          <w:bCs w:val="0"/>
          <w:kern w:val="0"/>
          <w:sz w:val="21"/>
          <w:szCs w:val="21"/>
          <w:highlight w:val="none"/>
        </w:rPr>
        <w:t>202</w:t>
      </w:r>
      <w:r>
        <w:rPr>
          <w:rFonts w:hint="eastAsia" w:ascii="宋体" w:hAnsi="宋体" w:cs="宋体"/>
          <w:b w:val="0"/>
          <w:bCs w:val="0"/>
          <w:kern w:val="0"/>
          <w:sz w:val="21"/>
          <w:szCs w:val="21"/>
          <w:highlight w:val="none"/>
          <w:lang w:val="en-US" w:eastAsia="zh-CN"/>
        </w:rPr>
        <w:t>5</w:t>
      </w:r>
      <w:r>
        <w:rPr>
          <w:rFonts w:hint="eastAsia" w:ascii="宋体" w:hAnsi="宋体" w:eastAsia="宋体" w:cs="宋体"/>
          <w:b w:val="0"/>
          <w:bCs w:val="0"/>
          <w:kern w:val="0"/>
          <w:sz w:val="21"/>
          <w:szCs w:val="21"/>
          <w:highlight w:val="none"/>
        </w:rPr>
        <w:t>年</w:t>
      </w:r>
      <w:r>
        <w:rPr>
          <w:rFonts w:hint="eastAsia" w:ascii="宋体" w:hAnsi="宋体" w:cs="宋体"/>
          <w:b w:val="0"/>
          <w:bCs w:val="0"/>
          <w:kern w:val="0"/>
          <w:sz w:val="21"/>
          <w:szCs w:val="21"/>
          <w:highlight w:val="none"/>
          <w:lang w:val="en-US" w:eastAsia="zh-CN"/>
        </w:rPr>
        <w:t>9</w:t>
      </w:r>
      <w:r>
        <w:rPr>
          <w:rFonts w:hint="eastAsia" w:ascii="宋体" w:hAnsi="宋体" w:eastAsia="宋体" w:cs="宋体"/>
          <w:b w:val="0"/>
          <w:bCs w:val="0"/>
          <w:kern w:val="0"/>
          <w:sz w:val="21"/>
          <w:szCs w:val="21"/>
          <w:highlight w:val="none"/>
        </w:rPr>
        <w:t>月</w:t>
      </w:r>
    </w:p>
    <w:sectPr>
      <w:footerReference r:id="rId4" w:type="default"/>
      <w:headerReference r:id="rId3" w:type="even"/>
      <w:footerReference r:id="rId5" w:type="even"/>
      <w:pgSz w:w="11906" w:h="16838"/>
      <w:pgMar w:top="850" w:right="1134" w:bottom="850" w:left="1134"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141EC">
    <w:pPr>
      <w:pStyle w:val="23"/>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750D">
    <w:pPr>
      <w:pStyle w:val="23"/>
      <w:jc w:val="left"/>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499AC">
    <w:pPr>
      <w:pStyle w:val="9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D81ACD"/>
    <w:multiLevelType w:val="singleLevel"/>
    <w:tmpl w:val="F2D81ACD"/>
    <w:lvl w:ilvl="0" w:tentative="0">
      <w:start w:val="2"/>
      <w:numFmt w:val="chineseCounting"/>
      <w:suff w:val="nothing"/>
      <w:lvlText w:val="%1、"/>
      <w:lvlJc w:val="left"/>
      <w:rPr>
        <w:rFonts w:hint="eastAsia"/>
      </w:rPr>
    </w:lvl>
  </w:abstractNum>
  <w:abstractNum w:abstractNumId="1">
    <w:nsid w:val="079102AD"/>
    <w:multiLevelType w:val="multilevel"/>
    <w:tmpl w:val="079102AD"/>
    <w:lvl w:ilvl="0" w:tentative="0">
      <w:start w:val="1"/>
      <w:numFmt w:val="decimal"/>
      <w:pStyle w:val="186"/>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DBF583A"/>
    <w:multiLevelType w:val="multilevel"/>
    <w:tmpl w:val="1DBF583A"/>
    <w:lvl w:ilvl="0" w:tentative="0">
      <w:start w:val="1"/>
      <w:numFmt w:val="decimal"/>
      <w:pStyle w:val="10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1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58"/>
      <w:suff w:val="nothing"/>
      <w:lvlText w:val="%1.%2.%3　"/>
      <w:lvlJc w:val="left"/>
      <w:pPr>
        <w:ind w:left="0" w:firstLine="0"/>
      </w:pPr>
      <w:rPr>
        <w:rFonts w:hint="eastAsia" w:ascii="黑体" w:hAnsi="Times New Roman" w:eastAsia="黑体"/>
        <w:b w:val="0"/>
        <w:i w:val="0"/>
        <w:sz w:val="21"/>
      </w:rPr>
    </w:lvl>
    <w:lvl w:ilvl="3" w:tentative="0">
      <w:start w:val="1"/>
      <w:numFmt w:val="decimal"/>
      <w:pStyle w:val="61"/>
      <w:suff w:val="nothing"/>
      <w:lvlText w:val="%1.%2.%3.%4　"/>
      <w:lvlJc w:val="left"/>
      <w:pPr>
        <w:ind w:left="283" w:firstLine="0"/>
      </w:pPr>
      <w:rPr>
        <w:rFonts w:hint="eastAsia" w:ascii="黑体" w:hAnsi="Times New Roman" w:eastAsia="黑体"/>
        <w:b w:val="0"/>
        <w:i w:val="0"/>
        <w:sz w:val="21"/>
      </w:rPr>
    </w:lvl>
    <w:lvl w:ilvl="4" w:tentative="0">
      <w:start w:val="1"/>
      <w:numFmt w:val="decimal"/>
      <w:pStyle w:val="94"/>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99"/>
      <w:suff w:val="space"/>
      <w:lvlText w:val="%1"/>
      <w:lvlJc w:val="left"/>
      <w:pPr>
        <w:ind w:left="623" w:hanging="425"/>
      </w:pPr>
      <w:rPr>
        <w:rFonts w:hint="eastAsia"/>
      </w:rPr>
    </w:lvl>
    <w:lvl w:ilvl="1" w:tentative="0">
      <w:start w:val="1"/>
      <w:numFmt w:val="decimal"/>
      <w:pStyle w:val="144"/>
      <w:suff w:val="nothing"/>
      <w:lvlText w:val="图A.%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2C5917C3"/>
    <w:multiLevelType w:val="multilevel"/>
    <w:tmpl w:val="2C5917C3"/>
    <w:lvl w:ilvl="0" w:tentative="0">
      <w:start w:val="1"/>
      <w:numFmt w:val="none"/>
      <w:pStyle w:val="181"/>
      <w:suff w:val="nothing"/>
      <w:lvlText w:val="%1——"/>
      <w:lvlJc w:val="left"/>
      <w:pPr>
        <w:ind w:left="833" w:hanging="408"/>
      </w:pPr>
      <w:rPr>
        <w:rFonts w:hint="eastAsia"/>
      </w:rPr>
    </w:lvl>
    <w:lvl w:ilvl="1" w:tentative="0">
      <w:start w:val="1"/>
      <w:numFmt w:val="bullet"/>
      <w:pStyle w:val="117"/>
      <w:lvlText w:val=""/>
      <w:lvlJc w:val="left"/>
      <w:pPr>
        <w:tabs>
          <w:tab w:val="left" w:pos="760"/>
        </w:tabs>
        <w:ind w:left="1264" w:hanging="413"/>
      </w:pPr>
      <w:rPr>
        <w:rFonts w:hint="default" w:ascii="Symbol" w:hAnsi="Symbol"/>
        <w:color w:val="auto"/>
      </w:rPr>
    </w:lvl>
    <w:lvl w:ilvl="2" w:tentative="0">
      <w:start w:val="1"/>
      <w:numFmt w:val="bullet"/>
      <w:pStyle w:val="10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3D733618"/>
    <w:multiLevelType w:val="multilevel"/>
    <w:tmpl w:val="3D733618"/>
    <w:lvl w:ilvl="0" w:tentative="0">
      <w:start w:val="1"/>
      <w:numFmt w:val="decimal"/>
      <w:pStyle w:val="30"/>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7">
    <w:nsid w:val="44C50F90"/>
    <w:multiLevelType w:val="multilevel"/>
    <w:tmpl w:val="44C50F90"/>
    <w:lvl w:ilvl="0" w:tentative="0">
      <w:start w:val="1"/>
      <w:numFmt w:val="lowerLetter"/>
      <w:pStyle w:val="179"/>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87"/>
      <w:lvlText w:val="%2)"/>
      <w:lvlJc w:val="left"/>
      <w:pPr>
        <w:tabs>
          <w:tab w:val="left" w:pos="1260"/>
        </w:tabs>
        <w:ind w:left="1259" w:hanging="419"/>
      </w:pPr>
      <w:rPr>
        <w:rFonts w:hint="eastAsia"/>
      </w:rPr>
    </w:lvl>
    <w:lvl w:ilvl="2" w:tentative="0">
      <w:start w:val="1"/>
      <w:numFmt w:val="decimal"/>
      <w:pStyle w:val="133"/>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557C2AF5"/>
    <w:multiLevelType w:val="multilevel"/>
    <w:tmpl w:val="557C2AF5"/>
    <w:lvl w:ilvl="0" w:tentative="0">
      <w:start w:val="1"/>
      <w:numFmt w:val="decimal"/>
      <w:pStyle w:val="173"/>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9">
    <w:nsid w:val="58C57C54"/>
    <w:multiLevelType w:val="multilevel"/>
    <w:tmpl w:val="58C57C54"/>
    <w:lvl w:ilvl="0" w:tentative="0">
      <w:start w:val="1"/>
      <w:numFmt w:val="none"/>
      <w:suff w:val="nothing"/>
      <w:lvlText w:val="%1"/>
      <w:lvlJc w:val="left"/>
      <w:pPr>
        <w:ind w:left="0" w:firstLine="0"/>
      </w:pPr>
      <w:rPr>
        <w:rFonts w:hint="eastAsia"/>
      </w:rPr>
    </w:lvl>
    <w:lvl w:ilvl="1" w:tentative="0">
      <w:start w:val="1"/>
      <w:numFmt w:val="decimal"/>
      <w:pStyle w:val="172"/>
      <w:suff w:val="nothing"/>
      <w:lvlText w:val="%1%2　"/>
      <w:lvlJc w:val="left"/>
      <w:pPr>
        <w:ind w:left="306" w:leftChars="0" w:firstLine="0" w:firstLineChars="0"/>
      </w:pPr>
      <w:rPr>
        <w:rFonts w:hint="eastAsia" w:ascii="黑体" w:eastAsia="黑体"/>
        <w:b w:val="0"/>
        <w:i w:val="0"/>
        <w:sz w:val="21"/>
      </w:rPr>
    </w:lvl>
    <w:lvl w:ilvl="2" w:tentative="0">
      <w:start w:val="1"/>
      <w:numFmt w:val="decimal"/>
      <w:pStyle w:val="171"/>
      <w:suff w:val="nothing"/>
      <w:lvlText w:val="%1%2.%3　"/>
      <w:lvlJc w:val="left"/>
      <w:pPr>
        <w:ind w:left="306" w:leftChars="0" w:firstLine="0" w:firstLineChars="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pStyle w:val="174"/>
      <w:suff w:val="nothing"/>
      <w:lvlText w:val="%1%2.%3.%4　"/>
      <w:lvlJc w:val="left"/>
      <w:pPr>
        <w:ind w:left="306" w:leftChars="0" w:firstLine="0" w:firstLineChars="0"/>
      </w:pPr>
      <w:rPr>
        <w:rFonts w:hint="eastAsia" w:ascii="黑体" w:eastAsia="黑体"/>
        <w:b w:val="0"/>
        <w:i w:val="0"/>
        <w:sz w:val="21"/>
      </w:rPr>
    </w:lvl>
    <w:lvl w:ilvl="4" w:tentative="0">
      <w:start w:val="1"/>
      <w:numFmt w:val="decimal"/>
      <w:pStyle w:val="177"/>
      <w:suff w:val="nothing"/>
      <w:lvlText w:val="%1%2.%3.%4.%5　"/>
      <w:lvlJc w:val="left"/>
      <w:pPr>
        <w:ind w:left="0" w:firstLine="0"/>
      </w:pPr>
      <w:rPr>
        <w:rFonts w:hint="eastAsia" w:ascii="黑体" w:eastAsia="黑体"/>
        <w:b w:val="0"/>
        <w:i w:val="0"/>
        <w:sz w:val="21"/>
      </w:rPr>
    </w:lvl>
    <w:lvl w:ilvl="5" w:tentative="0">
      <w:start w:val="1"/>
      <w:numFmt w:val="decimal"/>
      <w:pStyle w:val="183"/>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0B55DC2"/>
    <w:multiLevelType w:val="multilevel"/>
    <w:tmpl w:val="60B55DC2"/>
    <w:lvl w:ilvl="0" w:tentative="0">
      <w:start w:val="1"/>
      <w:numFmt w:val="upperLetter"/>
      <w:pStyle w:val="155"/>
      <w:lvlText w:val="%1"/>
      <w:lvlJc w:val="left"/>
      <w:pPr>
        <w:tabs>
          <w:tab w:val="left" w:pos="0"/>
        </w:tabs>
        <w:ind w:left="0" w:hanging="425"/>
      </w:pPr>
      <w:rPr>
        <w:rFonts w:hint="eastAsia"/>
      </w:rPr>
    </w:lvl>
    <w:lvl w:ilvl="1" w:tentative="0">
      <w:start w:val="1"/>
      <w:numFmt w:val="decimal"/>
      <w:pStyle w:val="100"/>
      <w:suff w:val="nothing"/>
      <w:lvlText w:val="表%2　"/>
      <w:lvlJc w:val="left"/>
      <w:pPr>
        <w:ind w:left="567" w:hanging="567"/>
      </w:pPr>
      <w:rPr>
        <w:rFonts w:hint="eastAsia" w:ascii="黑体" w:hAnsi="黑体" w:eastAsia="黑体"/>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1">
    <w:nsid w:val="646260FA"/>
    <w:multiLevelType w:val="multilevel"/>
    <w:tmpl w:val="646260FA"/>
    <w:lvl w:ilvl="0" w:tentative="0">
      <w:start w:val="1"/>
      <w:numFmt w:val="decimal"/>
      <w:pStyle w:val="17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657D3FBC"/>
    <w:multiLevelType w:val="multilevel"/>
    <w:tmpl w:val="657D3FBC"/>
    <w:lvl w:ilvl="0" w:tentative="0">
      <w:start w:val="1"/>
      <w:numFmt w:val="upperLetter"/>
      <w:pStyle w:val="10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8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9911F9A"/>
    <w:multiLevelType w:val="singleLevel"/>
    <w:tmpl w:val="69911F9A"/>
    <w:lvl w:ilvl="0" w:tentative="0">
      <w:start w:val="2"/>
      <w:numFmt w:val="decimal"/>
      <w:suff w:val="nothing"/>
      <w:lvlText w:val="%1、"/>
      <w:lvlJc w:val="left"/>
    </w:lvl>
  </w:abstractNum>
  <w:abstractNum w:abstractNumId="14">
    <w:nsid w:val="6D6C07CD"/>
    <w:multiLevelType w:val="multilevel"/>
    <w:tmpl w:val="6D6C07CD"/>
    <w:lvl w:ilvl="0" w:tentative="0">
      <w:start w:val="1"/>
      <w:numFmt w:val="lowerLetter"/>
      <w:pStyle w:val="132"/>
      <w:lvlText w:val="%1)"/>
      <w:lvlJc w:val="left"/>
      <w:pPr>
        <w:tabs>
          <w:tab w:val="left" w:pos="839"/>
        </w:tabs>
        <w:ind w:left="839" w:hanging="419"/>
      </w:pPr>
      <w:rPr>
        <w:rFonts w:hint="eastAsia" w:ascii="宋体" w:eastAsia="宋体"/>
        <w:b w:val="0"/>
        <w:i w:val="0"/>
        <w:sz w:val="21"/>
      </w:rPr>
    </w:lvl>
    <w:lvl w:ilvl="1" w:tentative="0">
      <w:start w:val="1"/>
      <w:numFmt w:val="decimal"/>
      <w:pStyle w:val="8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5">
    <w:nsid w:val="6DBF04F4"/>
    <w:multiLevelType w:val="multilevel"/>
    <w:tmpl w:val="6DBF04F4"/>
    <w:lvl w:ilvl="0" w:tentative="0">
      <w:start w:val="1"/>
      <w:numFmt w:val="none"/>
      <w:pStyle w:val="188"/>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6"/>
  </w:num>
  <w:num w:numId="2">
    <w:abstractNumId w:val="3"/>
  </w:num>
  <w:num w:numId="3">
    <w:abstractNumId w:val="12"/>
  </w:num>
  <w:num w:numId="4">
    <w:abstractNumId w:val="14"/>
  </w:num>
  <w:num w:numId="5">
    <w:abstractNumId w:val="4"/>
  </w:num>
  <w:num w:numId="6">
    <w:abstractNumId w:val="10"/>
  </w:num>
  <w:num w:numId="7">
    <w:abstractNumId w:val="2"/>
  </w:num>
  <w:num w:numId="8">
    <w:abstractNumId w:val="5"/>
  </w:num>
  <w:num w:numId="9">
    <w:abstractNumId w:val="7"/>
  </w:num>
  <w:num w:numId="10">
    <w:abstractNumId w:val="9"/>
  </w:num>
  <w:num w:numId="11">
    <w:abstractNumId w:val="8"/>
  </w:num>
  <w:num w:numId="12">
    <w:abstractNumId w:val="11"/>
  </w:num>
  <w:num w:numId="13">
    <w:abstractNumId w:val="1"/>
  </w:num>
  <w:num w:numId="14">
    <w:abstractNumId w:val="15"/>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mirrorMargins w:val="1"/>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E2MTE1NTcxMDZmZGYzY2Q2NGJmOWI5Nzg1MTJlZmMifQ=="/>
  </w:docVars>
  <w:rsids>
    <w:rsidRoot w:val="00650531"/>
    <w:rsid w:val="00000244"/>
    <w:rsid w:val="0000025A"/>
    <w:rsid w:val="0000185F"/>
    <w:rsid w:val="00002107"/>
    <w:rsid w:val="00002850"/>
    <w:rsid w:val="00002B97"/>
    <w:rsid w:val="000052B7"/>
    <w:rsid w:val="0000586F"/>
    <w:rsid w:val="00007D7C"/>
    <w:rsid w:val="00012C3B"/>
    <w:rsid w:val="00013D86"/>
    <w:rsid w:val="00013E02"/>
    <w:rsid w:val="00015AE6"/>
    <w:rsid w:val="00015CA4"/>
    <w:rsid w:val="00015F29"/>
    <w:rsid w:val="000175E9"/>
    <w:rsid w:val="000176B7"/>
    <w:rsid w:val="0001793A"/>
    <w:rsid w:val="00020A3F"/>
    <w:rsid w:val="00020A9D"/>
    <w:rsid w:val="0002143C"/>
    <w:rsid w:val="00025A65"/>
    <w:rsid w:val="00026A04"/>
    <w:rsid w:val="00026C31"/>
    <w:rsid w:val="00027280"/>
    <w:rsid w:val="000279F7"/>
    <w:rsid w:val="000279F8"/>
    <w:rsid w:val="000304E5"/>
    <w:rsid w:val="000320A7"/>
    <w:rsid w:val="0003245E"/>
    <w:rsid w:val="00033866"/>
    <w:rsid w:val="0003552A"/>
    <w:rsid w:val="00035925"/>
    <w:rsid w:val="00035AB8"/>
    <w:rsid w:val="000379F1"/>
    <w:rsid w:val="00037C56"/>
    <w:rsid w:val="00041631"/>
    <w:rsid w:val="00042604"/>
    <w:rsid w:val="00043436"/>
    <w:rsid w:val="000441C8"/>
    <w:rsid w:val="000448A3"/>
    <w:rsid w:val="00045A75"/>
    <w:rsid w:val="00045D3D"/>
    <w:rsid w:val="00050981"/>
    <w:rsid w:val="00052269"/>
    <w:rsid w:val="0005289F"/>
    <w:rsid w:val="00053C4C"/>
    <w:rsid w:val="00060F13"/>
    <w:rsid w:val="00063025"/>
    <w:rsid w:val="000639FB"/>
    <w:rsid w:val="00063D96"/>
    <w:rsid w:val="0006463B"/>
    <w:rsid w:val="0006607A"/>
    <w:rsid w:val="000668CD"/>
    <w:rsid w:val="00067CDF"/>
    <w:rsid w:val="00067EE6"/>
    <w:rsid w:val="00070DC6"/>
    <w:rsid w:val="0007478A"/>
    <w:rsid w:val="00074E8D"/>
    <w:rsid w:val="00074FBE"/>
    <w:rsid w:val="000751BE"/>
    <w:rsid w:val="0007721B"/>
    <w:rsid w:val="00080341"/>
    <w:rsid w:val="00080E20"/>
    <w:rsid w:val="00081147"/>
    <w:rsid w:val="000829D3"/>
    <w:rsid w:val="00083A09"/>
    <w:rsid w:val="0009005E"/>
    <w:rsid w:val="00092279"/>
    <w:rsid w:val="00092857"/>
    <w:rsid w:val="0009356C"/>
    <w:rsid w:val="0009418F"/>
    <w:rsid w:val="00094E9F"/>
    <w:rsid w:val="00095847"/>
    <w:rsid w:val="00095B64"/>
    <w:rsid w:val="000A0D49"/>
    <w:rsid w:val="000A20A9"/>
    <w:rsid w:val="000A2D22"/>
    <w:rsid w:val="000A41C8"/>
    <w:rsid w:val="000A43C5"/>
    <w:rsid w:val="000A48B1"/>
    <w:rsid w:val="000A5F06"/>
    <w:rsid w:val="000A702D"/>
    <w:rsid w:val="000B0B86"/>
    <w:rsid w:val="000B106B"/>
    <w:rsid w:val="000B3143"/>
    <w:rsid w:val="000B549C"/>
    <w:rsid w:val="000B7DEB"/>
    <w:rsid w:val="000C06A4"/>
    <w:rsid w:val="000C1F22"/>
    <w:rsid w:val="000C3B93"/>
    <w:rsid w:val="000C4E74"/>
    <w:rsid w:val="000C5779"/>
    <w:rsid w:val="000C5CA7"/>
    <w:rsid w:val="000C5E20"/>
    <w:rsid w:val="000C6B05"/>
    <w:rsid w:val="000C6DD6"/>
    <w:rsid w:val="000C73D4"/>
    <w:rsid w:val="000C7984"/>
    <w:rsid w:val="000D150A"/>
    <w:rsid w:val="000D246C"/>
    <w:rsid w:val="000D3954"/>
    <w:rsid w:val="000D3B28"/>
    <w:rsid w:val="000D3D4C"/>
    <w:rsid w:val="000D4178"/>
    <w:rsid w:val="000D4B6E"/>
    <w:rsid w:val="000D4F51"/>
    <w:rsid w:val="000D718B"/>
    <w:rsid w:val="000D7B1A"/>
    <w:rsid w:val="000E0C46"/>
    <w:rsid w:val="000E1EBF"/>
    <w:rsid w:val="000E415C"/>
    <w:rsid w:val="000E464D"/>
    <w:rsid w:val="000F006D"/>
    <w:rsid w:val="000F030C"/>
    <w:rsid w:val="000F129C"/>
    <w:rsid w:val="000F17C1"/>
    <w:rsid w:val="000F33DC"/>
    <w:rsid w:val="000F4C84"/>
    <w:rsid w:val="000F507E"/>
    <w:rsid w:val="000F6C87"/>
    <w:rsid w:val="0010304E"/>
    <w:rsid w:val="00103C89"/>
    <w:rsid w:val="00103DF0"/>
    <w:rsid w:val="001043FC"/>
    <w:rsid w:val="001056DE"/>
    <w:rsid w:val="001066DA"/>
    <w:rsid w:val="00106CBC"/>
    <w:rsid w:val="00110AC8"/>
    <w:rsid w:val="00111A09"/>
    <w:rsid w:val="001124C0"/>
    <w:rsid w:val="001145D6"/>
    <w:rsid w:val="001200A5"/>
    <w:rsid w:val="00120EB4"/>
    <w:rsid w:val="00122251"/>
    <w:rsid w:val="00122D03"/>
    <w:rsid w:val="001232AA"/>
    <w:rsid w:val="00125B8A"/>
    <w:rsid w:val="00125BB5"/>
    <w:rsid w:val="0012762D"/>
    <w:rsid w:val="00130143"/>
    <w:rsid w:val="00130BAB"/>
    <w:rsid w:val="00130F07"/>
    <w:rsid w:val="001314DC"/>
    <w:rsid w:val="0013175F"/>
    <w:rsid w:val="001344C6"/>
    <w:rsid w:val="00141AE5"/>
    <w:rsid w:val="00147123"/>
    <w:rsid w:val="001471B4"/>
    <w:rsid w:val="001478CE"/>
    <w:rsid w:val="00150BFB"/>
    <w:rsid w:val="00150F07"/>
    <w:rsid w:val="0015106A"/>
    <w:rsid w:val="001512B4"/>
    <w:rsid w:val="00151693"/>
    <w:rsid w:val="001572E0"/>
    <w:rsid w:val="00160DAF"/>
    <w:rsid w:val="00161A7E"/>
    <w:rsid w:val="001620A5"/>
    <w:rsid w:val="00163C5D"/>
    <w:rsid w:val="0016446D"/>
    <w:rsid w:val="00164E53"/>
    <w:rsid w:val="0016699D"/>
    <w:rsid w:val="00167A1C"/>
    <w:rsid w:val="00171C0C"/>
    <w:rsid w:val="00172A27"/>
    <w:rsid w:val="00172DF4"/>
    <w:rsid w:val="00175159"/>
    <w:rsid w:val="00175719"/>
    <w:rsid w:val="00176208"/>
    <w:rsid w:val="00176C60"/>
    <w:rsid w:val="00180419"/>
    <w:rsid w:val="00181C3A"/>
    <w:rsid w:val="0018211B"/>
    <w:rsid w:val="001821AB"/>
    <w:rsid w:val="00182509"/>
    <w:rsid w:val="001840D3"/>
    <w:rsid w:val="00184F4C"/>
    <w:rsid w:val="00185101"/>
    <w:rsid w:val="0018584D"/>
    <w:rsid w:val="00185CC3"/>
    <w:rsid w:val="0018642C"/>
    <w:rsid w:val="001872EC"/>
    <w:rsid w:val="001900F8"/>
    <w:rsid w:val="00191258"/>
    <w:rsid w:val="00191812"/>
    <w:rsid w:val="00192680"/>
    <w:rsid w:val="00193037"/>
    <w:rsid w:val="00193A2C"/>
    <w:rsid w:val="00196702"/>
    <w:rsid w:val="001974DE"/>
    <w:rsid w:val="001A03CD"/>
    <w:rsid w:val="001A2132"/>
    <w:rsid w:val="001A225D"/>
    <w:rsid w:val="001A288E"/>
    <w:rsid w:val="001A2B90"/>
    <w:rsid w:val="001A2DB3"/>
    <w:rsid w:val="001A2DE1"/>
    <w:rsid w:val="001A3487"/>
    <w:rsid w:val="001A354D"/>
    <w:rsid w:val="001A4823"/>
    <w:rsid w:val="001A5062"/>
    <w:rsid w:val="001B4DE0"/>
    <w:rsid w:val="001B5EB5"/>
    <w:rsid w:val="001B6DC2"/>
    <w:rsid w:val="001C04CF"/>
    <w:rsid w:val="001C11C2"/>
    <w:rsid w:val="001C149C"/>
    <w:rsid w:val="001C1FF6"/>
    <w:rsid w:val="001C21AC"/>
    <w:rsid w:val="001C47BA"/>
    <w:rsid w:val="001C49CC"/>
    <w:rsid w:val="001C59EA"/>
    <w:rsid w:val="001C60E4"/>
    <w:rsid w:val="001C6560"/>
    <w:rsid w:val="001C7733"/>
    <w:rsid w:val="001D11DE"/>
    <w:rsid w:val="001D1E0D"/>
    <w:rsid w:val="001D273A"/>
    <w:rsid w:val="001D406C"/>
    <w:rsid w:val="001D41EE"/>
    <w:rsid w:val="001D4C0A"/>
    <w:rsid w:val="001D6B07"/>
    <w:rsid w:val="001D6E82"/>
    <w:rsid w:val="001E0380"/>
    <w:rsid w:val="001E13B1"/>
    <w:rsid w:val="001E1485"/>
    <w:rsid w:val="001E2EFE"/>
    <w:rsid w:val="001E2F5C"/>
    <w:rsid w:val="001E3DDA"/>
    <w:rsid w:val="001E3F91"/>
    <w:rsid w:val="001E4057"/>
    <w:rsid w:val="001E571C"/>
    <w:rsid w:val="001E5A30"/>
    <w:rsid w:val="001E6979"/>
    <w:rsid w:val="001E7BF0"/>
    <w:rsid w:val="001F2F84"/>
    <w:rsid w:val="001F3A19"/>
    <w:rsid w:val="001F429C"/>
    <w:rsid w:val="001F46AC"/>
    <w:rsid w:val="001F6610"/>
    <w:rsid w:val="001F6B7F"/>
    <w:rsid w:val="0020036A"/>
    <w:rsid w:val="002011BD"/>
    <w:rsid w:val="00203F2B"/>
    <w:rsid w:val="002116E3"/>
    <w:rsid w:val="00212ECA"/>
    <w:rsid w:val="002147FD"/>
    <w:rsid w:val="0021704E"/>
    <w:rsid w:val="00217ADE"/>
    <w:rsid w:val="00217BC8"/>
    <w:rsid w:val="002209B0"/>
    <w:rsid w:val="00220BD0"/>
    <w:rsid w:val="002211F6"/>
    <w:rsid w:val="002219C8"/>
    <w:rsid w:val="00224A0A"/>
    <w:rsid w:val="002273F7"/>
    <w:rsid w:val="0023133F"/>
    <w:rsid w:val="0023165D"/>
    <w:rsid w:val="00231C75"/>
    <w:rsid w:val="0023207A"/>
    <w:rsid w:val="002320AB"/>
    <w:rsid w:val="00233492"/>
    <w:rsid w:val="00234467"/>
    <w:rsid w:val="00234F62"/>
    <w:rsid w:val="00234FAC"/>
    <w:rsid w:val="0023711B"/>
    <w:rsid w:val="00237D8D"/>
    <w:rsid w:val="00240FC0"/>
    <w:rsid w:val="00241D8F"/>
    <w:rsid w:val="00241DA2"/>
    <w:rsid w:val="0024650C"/>
    <w:rsid w:val="00246B91"/>
    <w:rsid w:val="00247B25"/>
    <w:rsid w:val="00247B8A"/>
    <w:rsid w:val="00247FEE"/>
    <w:rsid w:val="00250E7D"/>
    <w:rsid w:val="00251629"/>
    <w:rsid w:val="00252CAF"/>
    <w:rsid w:val="002555F4"/>
    <w:rsid w:val="002565D5"/>
    <w:rsid w:val="002565FA"/>
    <w:rsid w:val="00257054"/>
    <w:rsid w:val="00257E82"/>
    <w:rsid w:val="002608E9"/>
    <w:rsid w:val="002611EE"/>
    <w:rsid w:val="002622C0"/>
    <w:rsid w:val="002638DE"/>
    <w:rsid w:val="0026748A"/>
    <w:rsid w:val="002677DC"/>
    <w:rsid w:val="002678FE"/>
    <w:rsid w:val="00267FE9"/>
    <w:rsid w:val="002707DD"/>
    <w:rsid w:val="00272DEF"/>
    <w:rsid w:val="00273FF4"/>
    <w:rsid w:val="0027482F"/>
    <w:rsid w:val="002771AF"/>
    <w:rsid w:val="00277325"/>
    <w:rsid w:val="002778AE"/>
    <w:rsid w:val="00280980"/>
    <w:rsid w:val="0028269A"/>
    <w:rsid w:val="00282FE5"/>
    <w:rsid w:val="00283590"/>
    <w:rsid w:val="00283F8D"/>
    <w:rsid w:val="00285389"/>
    <w:rsid w:val="00285679"/>
    <w:rsid w:val="00286973"/>
    <w:rsid w:val="00286DE3"/>
    <w:rsid w:val="002870AA"/>
    <w:rsid w:val="0029018A"/>
    <w:rsid w:val="00290950"/>
    <w:rsid w:val="00294E70"/>
    <w:rsid w:val="00295C5E"/>
    <w:rsid w:val="002972F7"/>
    <w:rsid w:val="00297B2C"/>
    <w:rsid w:val="002A147C"/>
    <w:rsid w:val="002A1924"/>
    <w:rsid w:val="002A2FFB"/>
    <w:rsid w:val="002A3218"/>
    <w:rsid w:val="002A3266"/>
    <w:rsid w:val="002A37A1"/>
    <w:rsid w:val="002A48D2"/>
    <w:rsid w:val="002A48F5"/>
    <w:rsid w:val="002A650C"/>
    <w:rsid w:val="002A668C"/>
    <w:rsid w:val="002A692D"/>
    <w:rsid w:val="002A7420"/>
    <w:rsid w:val="002B0DBD"/>
    <w:rsid w:val="002B0F12"/>
    <w:rsid w:val="002B1160"/>
    <w:rsid w:val="002B1308"/>
    <w:rsid w:val="002B1324"/>
    <w:rsid w:val="002B18CF"/>
    <w:rsid w:val="002B1BD9"/>
    <w:rsid w:val="002B4554"/>
    <w:rsid w:val="002B5854"/>
    <w:rsid w:val="002C1421"/>
    <w:rsid w:val="002C2EFC"/>
    <w:rsid w:val="002C30C1"/>
    <w:rsid w:val="002C3242"/>
    <w:rsid w:val="002C3E4D"/>
    <w:rsid w:val="002C4F01"/>
    <w:rsid w:val="002C562D"/>
    <w:rsid w:val="002C72D8"/>
    <w:rsid w:val="002C7B45"/>
    <w:rsid w:val="002C7B7A"/>
    <w:rsid w:val="002C7B87"/>
    <w:rsid w:val="002D01ED"/>
    <w:rsid w:val="002D11FA"/>
    <w:rsid w:val="002D2385"/>
    <w:rsid w:val="002D516F"/>
    <w:rsid w:val="002D67BC"/>
    <w:rsid w:val="002E0DDF"/>
    <w:rsid w:val="002E0EB4"/>
    <w:rsid w:val="002E15B0"/>
    <w:rsid w:val="002E2906"/>
    <w:rsid w:val="002E336B"/>
    <w:rsid w:val="002E5635"/>
    <w:rsid w:val="002E5A29"/>
    <w:rsid w:val="002E5F4E"/>
    <w:rsid w:val="002E64C3"/>
    <w:rsid w:val="002E6A2C"/>
    <w:rsid w:val="002F0216"/>
    <w:rsid w:val="002F1897"/>
    <w:rsid w:val="002F1D8C"/>
    <w:rsid w:val="002F21DA"/>
    <w:rsid w:val="002F6086"/>
    <w:rsid w:val="002F7002"/>
    <w:rsid w:val="002F73E5"/>
    <w:rsid w:val="002F7693"/>
    <w:rsid w:val="002F7889"/>
    <w:rsid w:val="002F7E33"/>
    <w:rsid w:val="003006FC"/>
    <w:rsid w:val="003018DB"/>
    <w:rsid w:val="00301DCC"/>
    <w:rsid w:val="00301F39"/>
    <w:rsid w:val="00303276"/>
    <w:rsid w:val="0030411F"/>
    <w:rsid w:val="003053E1"/>
    <w:rsid w:val="0030542A"/>
    <w:rsid w:val="003067B8"/>
    <w:rsid w:val="003107C1"/>
    <w:rsid w:val="00310BC7"/>
    <w:rsid w:val="003124E9"/>
    <w:rsid w:val="00312C9D"/>
    <w:rsid w:val="00313E64"/>
    <w:rsid w:val="00314B84"/>
    <w:rsid w:val="00316BAD"/>
    <w:rsid w:val="00317009"/>
    <w:rsid w:val="00320AF9"/>
    <w:rsid w:val="00321CF6"/>
    <w:rsid w:val="0032241D"/>
    <w:rsid w:val="0032293F"/>
    <w:rsid w:val="00325135"/>
    <w:rsid w:val="00325926"/>
    <w:rsid w:val="00325952"/>
    <w:rsid w:val="00327A8A"/>
    <w:rsid w:val="00331EA1"/>
    <w:rsid w:val="00332183"/>
    <w:rsid w:val="00333914"/>
    <w:rsid w:val="00334337"/>
    <w:rsid w:val="00335264"/>
    <w:rsid w:val="00336610"/>
    <w:rsid w:val="0033740C"/>
    <w:rsid w:val="003375F9"/>
    <w:rsid w:val="00340599"/>
    <w:rsid w:val="00340C2C"/>
    <w:rsid w:val="003411F3"/>
    <w:rsid w:val="003414DA"/>
    <w:rsid w:val="00343F73"/>
    <w:rsid w:val="00345060"/>
    <w:rsid w:val="00346674"/>
    <w:rsid w:val="003479BF"/>
    <w:rsid w:val="003505EC"/>
    <w:rsid w:val="0035323B"/>
    <w:rsid w:val="003546E5"/>
    <w:rsid w:val="0035624A"/>
    <w:rsid w:val="00356629"/>
    <w:rsid w:val="003609D2"/>
    <w:rsid w:val="003610CC"/>
    <w:rsid w:val="003631DB"/>
    <w:rsid w:val="003631E0"/>
    <w:rsid w:val="00363F22"/>
    <w:rsid w:val="0036424D"/>
    <w:rsid w:val="00364BA1"/>
    <w:rsid w:val="00365C36"/>
    <w:rsid w:val="00367563"/>
    <w:rsid w:val="003676D1"/>
    <w:rsid w:val="00370458"/>
    <w:rsid w:val="003739EF"/>
    <w:rsid w:val="00373B14"/>
    <w:rsid w:val="0037505B"/>
    <w:rsid w:val="00375354"/>
    <w:rsid w:val="00375564"/>
    <w:rsid w:val="00377178"/>
    <w:rsid w:val="00377703"/>
    <w:rsid w:val="00377C75"/>
    <w:rsid w:val="00380F15"/>
    <w:rsid w:val="00380F56"/>
    <w:rsid w:val="00382361"/>
    <w:rsid w:val="00383191"/>
    <w:rsid w:val="00383412"/>
    <w:rsid w:val="00385331"/>
    <w:rsid w:val="00385E94"/>
    <w:rsid w:val="003861D7"/>
    <w:rsid w:val="00386DED"/>
    <w:rsid w:val="0038737D"/>
    <w:rsid w:val="00387848"/>
    <w:rsid w:val="00390EE3"/>
    <w:rsid w:val="003912E7"/>
    <w:rsid w:val="003915FC"/>
    <w:rsid w:val="0039201B"/>
    <w:rsid w:val="00393947"/>
    <w:rsid w:val="00393D09"/>
    <w:rsid w:val="00394E86"/>
    <w:rsid w:val="0039519D"/>
    <w:rsid w:val="003954EB"/>
    <w:rsid w:val="0039600C"/>
    <w:rsid w:val="003960C2"/>
    <w:rsid w:val="00396E95"/>
    <w:rsid w:val="003A0253"/>
    <w:rsid w:val="003A1C86"/>
    <w:rsid w:val="003A2275"/>
    <w:rsid w:val="003A2BEA"/>
    <w:rsid w:val="003A683A"/>
    <w:rsid w:val="003A6A4F"/>
    <w:rsid w:val="003A7088"/>
    <w:rsid w:val="003B00DF"/>
    <w:rsid w:val="003B1275"/>
    <w:rsid w:val="003B1778"/>
    <w:rsid w:val="003B1D1F"/>
    <w:rsid w:val="003B5917"/>
    <w:rsid w:val="003B6377"/>
    <w:rsid w:val="003B665D"/>
    <w:rsid w:val="003B7CEE"/>
    <w:rsid w:val="003B7D6F"/>
    <w:rsid w:val="003C11CB"/>
    <w:rsid w:val="003C1D6A"/>
    <w:rsid w:val="003C23D6"/>
    <w:rsid w:val="003C3114"/>
    <w:rsid w:val="003C5155"/>
    <w:rsid w:val="003C58CD"/>
    <w:rsid w:val="003C5FA6"/>
    <w:rsid w:val="003C6149"/>
    <w:rsid w:val="003C657C"/>
    <w:rsid w:val="003C75F3"/>
    <w:rsid w:val="003C78A3"/>
    <w:rsid w:val="003C7C30"/>
    <w:rsid w:val="003C7E1E"/>
    <w:rsid w:val="003D0A36"/>
    <w:rsid w:val="003D2F52"/>
    <w:rsid w:val="003D4F93"/>
    <w:rsid w:val="003E1234"/>
    <w:rsid w:val="003E1867"/>
    <w:rsid w:val="003E2E53"/>
    <w:rsid w:val="003E3014"/>
    <w:rsid w:val="003E3845"/>
    <w:rsid w:val="003E5729"/>
    <w:rsid w:val="003F0D75"/>
    <w:rsid w:val="003F18F2"/>
    <w:rsid w:val="003F2780"/>
    <w:rsid w:val="003F46E5"/>
    <w:rsid w:val="003F4EE0"/>
    <w:rsid w:val="003F531D"/>
    <w:rsid w:val="003F6955"/>
    <w:rsid w:val="003F7ABD"/>
    <w:rsid w:val="00402153"/>
    <w:rsid w:val="00402418"/>
    <w:rsid w:val="00402F73"/>
    <w:rsid w:val="00402FC1"/>
    <w:rsid w:val="00403C54"/>
    <w:rsid w:val="0040431A"/>
    <w:rsid w:val="0040441B"/>
    <w:rsid w:val="0040513A"/>
    <w:rsid w:val="004106A6"/>
    <w:rsid w:val="00410D96"/>
    <w:rsid w:val="00411DDF"/>
    <w:rsid w:val="00413456"/>
    <w:rsid w:val="0041401B"/>
    <w:rsid w:val="00415591"/>
    <w:rsid w:val="0041736E"/>
    <w:rsid w:val="00420716"/>
    <w:rsid w:val="00425082"/>
    <w:rsid w:val="004263D4"/>
    <w:rsid w:val="00427DCB"/>
    <w:rsid w:val="00430214"/>
    <w:rsid w:val="00430395"/>
    <w:rsid w:val="00431DEB"/>
    <w:rsid w:val="00433DCF"/>
    <w:rsid w:val="0043522F"/>
    <w:rsid w:val="00435D1D"/>
    <w:rsid w:val="00440569"/>
    <w:rsid w:val="00446B29"/>
    <w:rsid w:val="0044747C"/>
    <w:rsid w:val="004504EA"/>
    <w:rsid w:val="00452490"/>
    <w:rsid w:val="00453112"/>
    <w:rsid w:val="0045382F"/>
    <w:rsid w:val="00453F9A"/>
    <w:rsid w:val="00455A8E"/>
    <w:rsid w:val="00456806"/>
    <w:rsid w:val="0045797E"/>
    <w:rsid w:val="00457CF1"/>
    <w:rsid w:val="00460D6D"/>
    <w:rsid w:val="00461F56"/>
    <w:rsid w:val="00462818"/>
    <w:rsid w:val="00463BED"/>
    <w:rsid w:val="00464AFB"/>
    <w:rsid w:val="004655B7"/>
    <w:rsid w:val="004676DD"/>
    <w:rsid w:val="004679DD"/>
    <w:rsid w:val="0047134F"/>
    <w:rsid w:val="00471E91"/>
    <w:rsid w:val="00473D4A"/>
    <w:rsid w:val="00474533"/>
    <w:rsid w:val="00474675"/>
    <w:rsid w:val="0047470C"/>
    <w:rsid w:val="00475C07"/>
    <w:rsid w:val="004763D1"/>
    <w:rsid w:val="00480338"/>
    <w:rsid w:val="00485AAC"/>
    <w:rsid w:val="004860E8"/>
    <w:rsid w:val="004922F9"/>
    <w:rsid w:val="004925B2"/>
    <w:rsid w:val="00493686"/>
    <w:rsid w:val="00494358"/>
    <w:rsid w:val="004962D7"/>
    <w:rsid w:val="0049673E"/>
    <w:rsid w:val="004970ED"/>
    <w:rsid w:val="0049775C"/>
    <w:rsid w:val="00497AE5"/>
    <w:rsid w:val="004A061D"/>
    <w:rsid w:val="004A11F8"/>
    <w:rsid w:val="004A16D1"/>
    <w:rsid w:val="004A1F17"/>
    <w:rsid w:val="004A22D6"/>
    <w:rsid w:val="004A2ED4"/>
    <w:rsid w:val="004A35F9"/>
    <w:rsid w:val="004A4642"/>
    <w:rsid w:val="004A52E0"/>
    <w:rsid w:val="004A5318"/>
    <w:rsid w:val="004A61E7"/>
    <w:rsid w:val="004A6D32"/>
    <w:rsid w:val="004B03A7"/>
    <w:rsid w:val="004B1BA5"/>
    <w:rsid w:val="004B24C1"/>
    <w:rsid w:val="004B4C7B"/>
    <w:rsid w:val="004B5556"/>
    <w:rsid w:val="004B6696"/>
    <w:rsid w:val="004B6781"/>
    <w:rsid w:val="004C0062"/>
    <w:rsid w:val="004C1FA5"/>
    <w:rsid w:val="004C292F"/>
    <w:rsid w:val="004C5D65"/>
    <w:rsid w:val="004C71CB"/>
    <w:rsid w:val="004D124A"/>
    <w:rsid w:val="004D6006"/>
    <w:rsid w:val="004D6FB7"/>
    <w:rsid w:val="004E092D"/>
    <w:rsid w:val="004E1B59"/>
    <w:rsid w:val="004E2580"/>
    <w:rsid w:val="004E27C7"/>
    <w:rsid w:val="004E3B98"/>
    <w:rsid w:val="004E4699"/>
    <w:rsid w:val="004E4DDA"/>
    <w:rsid w:val="004E6843"/>
    <w:rsid w:val="004E6B8B"/>
    <w:rsid w:val="004E7D10"/>
    <w:rsid w:val="004F0A1E"/>
    <w:rsid w:val="004F28FF"/>
    <w:rsid w:val="004F350A"/>
    <w:rsid w:val="004F6E8C"/>
    <w:rsid w:val="004F766A"/>
    <w:rsid w:val="005001F0"/>
    <w:rsid w:val="00500D8B"/>
    <w:rsid w:val="005011B4"/>
    <w:rsid w:val="00503708"/>
    <w:rsid w:val="00503E3A"/>
    <w:rsid w:val="0050612B"/>
    <w:rsid w:val="00506236"/>
    <w:rsid w:val="005064AC"/>
    <w:rsid w:val="00507DF7"/>
    <w:rsid w:val="00510280"/>
    <w:rsid w:val="005128A4"/>
    <w:rsid w:val="005133A5"/>
    <w:rsid w:val="00513D73"/>
    <w:rsid w:val="00514A43"/>
    <w:rsid w:val="0051515E"/>
    <w:rsid w:val="0051529E"/>
    <w:rsid w:val="005172FD"/>
    <w:rsid w:val="005174E5"/>
    <w:rsid w:val="005203E3"/>
    <w:rsid w:val="00522393"/>
    <w:rsid w:val="00522620"/>
    <w:rsid w:val="00522B1E"/>
    <w:rsid w:val="00524877"/>
    <w:rsid w:val="005255AA"/>
    <w:rsid w:val="00525656"/>
    <w:rsid w:val="00527C3A"/>
    <w:rsid w:val="00530968"/>
    <w:rsid w:val="0053191C"/>
    <w:rsid w:val="00532C55"/>
    <w:rsid w:val="00532DC2"/>
    <w:rsid w:val="00534C02"/>
    <w:rsid w:val="005356A8"/>
    <w:rsid w:val="00536542"/>
    <w:rsid w:val="00540CC3"/>
    <w:rsid w:val="005421AF"/>
    <w:rsid w:val="0054253C"/>
    <w:rsid w:val="0054264B"/>
    <w:rsid w:val="005427D4"/>
    <w:rsid w:val="00543786"/>
    <w:rsid w:val="00545238"/>
    <w:rsid w:val="005464A0"/>
    <w:rsid w:val="00551A43"/>
    <w:rsid w:val="00552896"/>
    <w:rsid w:val="00552CAA"/>
    <w:rsid w:val="00552D98"/>
    <w:rsid w:val="005533D7"/>
    <w:rsid w:val="00554845"/>
    <w:rsid w:val="005556A7"/>
    <w:rsid w:val="00555912"/>
    <w:rsid w:val="005575E1"/>
    <w:rsid w:val="00557CAA"/>
    <w:rsid w:val="00560C4C"/>
    <w:rsid w:val="00561802"/>
    <w:rsid w:val="00562505"/>
    <w:rsid w:val="005638DB"/>
    <w:rsid w:val="00564BEC"/>
    <w:rsid w:val="0056716F"/>
    <w:rsid w:val="005703DE"/>
    <w:rsid w:val="005712FF"/>
    <w:rsid w:val="00572C6E"/>
    <w:rsid w:val="00573FA1"/>
    <w:rsid w:val="005754D6"/>
    <w:rsid w:val="00576D53"/>
    <w:rsid w:val="005771D8"/>
    <w:rsid w:val="005774CF"/>
    <w:rsid w:val="00580446"/>
    <w:rsid w:val="00583039"/>
    <w:rsid w:val="0058464E"/>
    <w:rsid w:val="0058611E"/>
    <w:rsid w:val="0058682D"/>
    <w:rsid w:val="005918B4"/>
    <w:rsid w:val="00591B20"/>
    <w:rsid w:val="00591E03"/>
    <w:rsid w:val="00591FA9"/>
    <w:rsid w:val="005933F2"/>
    <w:rsid w:val="00594910"/>
    <w:rsid w:val="00594B80"/>
    <w:rsid w:val="00595BBA"/>
    <w:rsid w:val="00596831"/>
    <w:rsid w:val="00596996"/>
    <w:rsid w:val="005A01CB"/>
    <w:rsid w:val="005A2542"/>
    <w:rsid w:val="005A2898"/>
    <w:rsid w:val="005A343C"/>
    <w:rsid w:val="005A37E1"/>
    <w:rsid w:val="005A40C0"/>
    <w:rsid w:val="005A4A08"/>
    <w:rsid w:val="005A58B8"/>
    <w:rsid w:val="005A58FF"/>
    <w:rsid w:val="005A5EAF"/>
    <w:rsid w:val="005A64C0"/>
    <w:rsid w:val="005A7408"/>
    <w:rsid w:val="005A761A"/>
    <w:rsid w:val="005B22DC"/>
    <w:rsid w:val="005B2998"/>
    <w:rsid w:val="005B3C11"/>
    <w:rsid w:val="005B3C25"/>
    <w:rsid w:val="005B3E04"/>
    <w:rsid w:val="005B4C1C"/>
    <w:rsid w:val="005B5393"/>
    <w:rsid w:val="005B5C1C"/>
    <w:rsid w:val="005B5D5F"/>
    <w:rsid w:val="005B64E6"/>
    <w:rsid w:val="005C04BA"/>
    <w:rsid w:val="005C1106"/>
    <w:rsid w:val="005C1C28"/>
    <w:rsid w:val="005C4C6B"/>
    <w:rsid w:val="005C6DB5"/>
    <w:rsid w:val="005C6DC0"/>
    <w:rsid w:val="005C6E38"/>
    <w:rsid w:val="005D43BD"/>
    <w:rsid w:val="005D4493"/>
    <w:rsid w:val="005D6BB0"/>
    <w:rsid w:val="005D6F4D"/>
    <w:rsid w:val="005D7589"/>
    <w:rsid w:val="005D77E7"/>
    <w:rsid w:val="005E003C"/>
    <w:rsid w:val="005E088D"/>
    <w:rsid w:val="005E11F5"/>
    <w:rsid w:val="005E19B9"/>
    <w:rsid w:val="005E19E7"/>
    <w:rsid w:val="005E1D67"/>
    <w:rsid w:val="005E1DEB"/>
    <w:rsid w:val="005E77CF"/>
    <w:rsid w:val="005F171C"/>
    <w:rsid w:val="005F2BF3"/>
    <w:rsid w:val="005F31C0"/>
    <w:rsid w:val="005F3950"/>
    <w:rsid w:val="005F4D13"/>
    <w:rsid w:val="006010F0"/>
    <w:rsid w:val="00601B16"/>
    <w:rsid w:val="00602232"/>
    <w:rsid w:val="0060236A"/>
    <w:rsid w:val="00602B0F"/>
    <w:rsid w:val="00603AAD"/>
    <w:rsid w:val="00603CDD"/>
    <w:rsid w:val="0060408D"/>
    <w:rsid w:val="006048D3"/>
    <w:rsid w:val="00605229"/>
    <w:rsid w:val="006072F5"/>
    <w:rsid w:val="00614042"/>
    <w:rsid w:val="00614918"/>
    <w:rsid w:val="0061545E"/>
    <w:rsid w:val="0061716C"/>
    <w:rsid w:val="00617380"/>
    <w:rsid w:val="00621138"/>
    <w:rsid w:val="00621392"/>
    <w:rsid w:val="0062238C"/>
    <w:rsid w:val="006225FE"/>
    <w:rsid w:val="00622ADC"/>
    <w:rsid w:val="006243A1"/>
    <w:rsid w:val="006243EE"/>
    <w:rsid w:val="006265D9"/>
    <w:rsid w:val="0063140B"/>
    <w:rsid w:val="0063264E"/>
    <w:rsid w:val="00632E56"/>
    <w:rsid w:val="00633210"/>
    <w:rsid w:val="006334B3"/>
    <w:rsid w:val="00635CBA"/>
    <w:rsid w:val="006400A3"/>
    <w:rsid w:val="00641374"/>
    <w:rsid w:val="00642991"/>
    <w:rsid w:val="006432F2"/>
    <w:rsid w:val="0064338B"/>
    <w:rsid w:val="006433D0"/>
    <w:rsid w:val="006457E1"/>
    <w:rsid w:val="00646542"/>
    <w:rsid w:val="006504F4"/>
    <w:rsid w:val="00650531"/>
    <w:rsid w:val="00651A84"/>
    <w:rsid w:val="00654BC9"/>
    <w:rsid w:val="006552FD"/>
    <w:rsid w:val="0065746A"/>
    <w:rsid w:val="0066121F"/>
    <w:rsid w:val="00661B4A"/>
    <w:rsid w:val="00662173"/>
    <w:rsid w:val="00663AF3"/>
    <w:rsid w:val="00664E31"/>
    <w:rsid w:val="00666B6C"/>
    <w:rsid w:val="00667A98"/>
    <w:rsid w:val="0067124A"/>
    <w:rsid w:val="00672055"/>
    <w:rsid w:val="006721B9"/>
    <w:rsid w:val="00672E55"/>
    <w:rsid w:val="00673ACC"/>
    <w:rsid w:val="00674483"/>
    <w:rsid w:val="00674C6B"/>
    <w:rsid w:val="00674EF6"/>
    <w:rsid w:val="006752E2"/>
    <w:rsid w:val="006761F5"/>
    <w:rsid w:val="006765E4"/>
    <w:rsid w:val="00680A7D"/>
    <w:rsid w:val="0068184B"/>
    <w:rsid w:val="00682682"/>
    <w:rsid w:val="00682702"/>
    <w:rsid w:val="006855A7"/>
    <w:rsid w:val="006858C3"/>
    <w:rsid w:val="00685F70"/>
    <w:rsid w:val="00687143"/>
    <w:rsid w:val="00687F08"/>
    <w:rsid w:val="00692368"/>
    <w:rsid w:val="00693427"/>
    <w:rsid w:val="00694FFA"/>
    <w:rsid w:val="006975EB"/>
    <w:rsid w:val="006A0311"/>
    <w:rsid w:val="006A07AC"/>
    <w:rsid w:val="006A0ABC"/>
    <w:rsid w:val="006A2EBC"/>
    <w:rsid w:val="006A461B"/>
    <w:rsid w:val="006A5EA0"/>
    <w:rsid w:val="006A5FDA"/>
    <w:rsid w:val="006A67C7"/>
    <w:rsid w:val="006A783B"/>
    <w:rsid w:val="006A7B33"/>
    <w:rsid w:val="006B12AD"/>
    <w:rsid w:val="006B32BF"/>
    <w:rsid w:val="006B3DF0"/>
    <w:rsid w:val="006B4E13"/>
    <w:rsid w:val="006B6273"/>
    <w:rsid w:val="006B7483"/>
    <w:rsid w:val="006B75DD"/>
    <w:rsid w:val="006C2DC2"/>
    <w:rsid w:val="006C318F"/>
    <w:rsid w:val="006C46E4"/>
    <w:rsid w:val="006C508D"/>
    <w:rsid w:val="006C67E0"/>
    <w:rsid w:val="006C6F15"/>
    <w:rsid w:val="006C7ABA"/>
    <w:rsid w:val="006D0CC7"/>
    <w:rsid w:val="006D0D60"/>
    <w:rsid w:val="006D1122"/>
    <w:rsid w:val="006D3C00"/>
    <w:rsid w:val="006D4B45"/>
    <w:rsid w:val="006D4FE2"/>
    <w:rsid w:val="006D5946"/>
    <w:rsid w:val="006D6E00"/>
    <w:rsid w:val="006E0766"/>
    <w:rsid w:val="006E22D9"/>
    <w:rsid w:val="006E2F24"/>
    <w:rsid w:val="006E3003"/>
    <w:rsid w:val="006E3675"/>
    <w:rsid w:val="006E3B64"/>
    <w:rsid w:val="006E3C8C"/>
    <w:rsid w:val="006E4A7F"/>
    <w:rsid w:val="006F0B25"/>
    <w:rsid w:val="006F116A"/>
    <w:rsid w:val="006F159A"/>
    <w:rsid w:val="006F2FA8"/>
    <w:rsid w:val="006F2FC0"/>
    <w:rsid w:val="006F3C41"/>
    <w:rsid w:val="006F55D4"/>
    <w:rsid w:val="006F5861"/>
    <w:rsid w:val="006F7810"/>
    <w:rsid w:val="006F7872"/>
    <w:rsid w:val="0070155B"/>
    <w:rsid w:val="00702E8E"/>
    <w:rsid w:val="00703111"/>
    <w:rsid w:val="00703970"/>
    <w:rsid w:val="00704CEA"/>
    <w:rsid w:val="00704DF6"/>
    <w:rsid w:val="00704E1E"/>
    <w:rsid w:val="0070651C"/>
    <w:rsid w:val="00706A0D"/>
    <w:rsid w:val="00711888"/>
    <w:rsid w:val="007118A4"/>
    <w:rsid w:val="007127B6"/>
    <w:rsid w:val="007132A3"/>
    <w:rsid w:val="00714A12"/>
    <w:rsid w:val="00714D75"/>
    <w:rsid w:val="00716421"/>
    <w:rsid w:val="0071652E"/>
    <w:rsid w:val="0071679C"/>
    <w:rsid w:val="00716C76"/>
    <w:rsid w:val="00717771"/>
    <w:rsid w:val="00717AFE"/>
    <w:rsid w:val="0072028A"/>
    <w:rsid w:val="007226D8"/>
    <w:rsid w:val="00722A9D"/>
    <w:rsid w:val="00724EFB"/>
    <w:rsid w:val="00725387"/>
    <w:rsid w:val="00725D63"/>
    <w:rsid w:val="007265C6"/>
    <w:rsid w:val="007325BC"/>
    <w:rsid w:val="00733E6C"/>
    <w:rsid w:val="00736440"/>
    <w:rsid w:val="00736E8A"/>
    <w:rsid w:val="0074065C"/>
    <w:rsid w:val="00741451"/>
    <w:rsid w:val="007419C3"/>
    <w:rsid w:val="00742D30"/>
    <w:rsid w:val="007467A7"/>
    <w:rsid w:val="007469DD"/>
    <w:rsid w:val="00746B84"/>
    <w:rsid w:val="0074741B"/>
    <w:rsid w:val="0074759E"/>
    <w:rsid w:val="007478EA"/>
    <w:rsid w:val="007508AB"/>
    <w:rsid w:val="00750928"/>
    <w:rsid w:val="007525E6"/>
    <w:rsid w:val="0075415C"/>
    <w:rsid w:val="007547E0"/>
    <w:rsid w:val="007561FC"/>
    <w:rsid w:val="0076040E"/>
    <w:rsid w:val="0076109F"/>
    <w:rsid w:val="00763502"/>
    <w:rsid w:val="00764224"/>
    <w:rsid w:val="00765DA3"/>
    <w:rsid w:val="0077165C"/>
    <w:rsid w:val="007733C5"/>
    <w:rsid w:val="00774FA6"/>
    <w:rsid w:val="0077637E"/>
    <w:rsid w:val="00776413"/>
    <w:rsid w:val="007778A7"/>
    <w:rsid w:val="00781812"/>
    <w:rsid w:val="00783DC4"/>
    <w:rsid w:val="0078416F"/>
    <w:rsid w:val="00784A07"/>
    <w:rsid w:val="00784EEF"/>
    <w:rsid w:val="00785387"/>
    <w:rsid w:val="0078752D"/>
    <w:rsid w:val="00790E21"/>
    <w:rsid w:val="007913AB"/>
    <w:rsid w:val="007914F7"/>
    <w:rsid w:val="0079291F"/>
    <w:rsid w:val="00792DBD"/>
    <w:rsid w:val="00794478"/>
    <w:rsid w:val="00797161"/>
    <w:rsid w:val="007979FC"/>
    <w:rsid w:val="00797F38"/>
    <w:rsid w:val="007A54A2"/>
    <w:rsid w:val="007A5F32"/>
    <w:rsid w:val="007A7680"/>
    <w:rsid w:val="007A7B30"/>
    <w:rsid w:val="007A7EC0"/>
    <w:rsid w:val="007B0B83"/>
    <w:rsid w:val="007B108D"/>
    <w:rsid w:val="007B1368"/>
    <w:rsid w:val="007B1625"/>
    <w:rsid w:val="007B2431"/>
    <w:rsid w:val="007B35EB"/>
    <w:rsid w:val="007B3732"/>
    <w:rsid w:val="007B6071"/>
    <w:rsid w:val="007B706E"/>
    <w:rsid w:val="007B71EB"/>
    <w:rsid w:val="007C0018"/>
    <w:rsid w:val="007C0C91"/>
    <w:rsid w:val="007C1414"/>
    <w:rsid w:val="007C1E6D"/>
    <w:rsid w:val="007C6205"/>
    <w:rsid w:val="007C686A"/>
    <w:rsid w:val="007C728E"/>
    <w:rsid w:val="007C79CC"/>
    <w:rsid w:val="007D03AE"/>
    <w:rsid w:val="007D211D"/>
    <w:rsid w:val="007D2C53"/>
    <w:rsid w:val="007D351D"/>
    <w:rsid w:val="007D3D60"/>
    <w:rsid w:val="007D3FF5"/>
    <w:rsid w:val="007D4C25"/>
    <w:rsid w:val="007E0058"/>
    <w:rsid w:val="007E0ABC"/>
    <w:rsid w:val="007E18F2"/>
    <w:rsid w:val="007E1980"/>
    <w:rsid w:val="007E24DE"/>
    <w:rsid w:val="007E28A5"/>
    <w:rsid w:val="007E3785"/>
    <w:rsid w:val="007E4B76"/>
    <w:rsid w:val="007E5BD5"/>
    <w:rsid w:val="007E5EA8"/>
    <w:rsid w:val="007F0CF1"/>
    <w:rsid w:val="007F12A5"/>
    <w:rsid w:val="007F223B"/>
    <w:rsid w:val="007F3368"/>
    <w:rsid w:val="007F4150"/>
    <w:rsid w:val="007F4B0C"/>
    <w:rsid w:val="007F4CF1"/>
    <w:rsid w:val="007F5A69"/>
    <w:rsid w:val="007F758D"/>
    <w:rsid w:val="007F75F9"/>
    <w:rsid w:val="007F7D52"/>
    <w:rsid w:val="0080218E"/>
    <w:rsid w:val="008051FE"/>
    <w:rsid w:val="0080654C"/>
    <w:rsid w:val="008071C6"/>
    <w:rsid w:val="008077FF"/>
    <w:rsid w:val="008079FA"/>
    <w:rsid w:val="0081010C"/>
    <w:rsid w:val="008108B3"/>
    <w:rsid w:val="00812AAA"/>
    <w:rsid w:val="00813137"/>
    <w:rsid w:val="00813C95"/>
    <w:rsid w:val="00813D32"/>
    <w:rsid w:val="00814ED1"/>
    <w:rsid w:val="0081581E"/>
    <w:rsid w:val="0081670D"/>
    <w:rsid w:val="00817A00"/>
    <w:rsid w:val="00821231"/>
    <w:rsid w:val="00821D30"/>
    <w:rsid w:val="00822BD4"/>
    <w:rsid w:val="00823EE0"/>
    <w:rsid w:val="00823F3D"/>
    <w:rsid w:val="00827AC3"/>
    <w:rsid w:val="00827C57"/>
    <w:rsid w:val="008317FE"/>
    <w:rsid w:val="008350F2"/>
    <w:rsid w:val="00835DB3"/>
    <w:rsid w:val="0083617B"/>
    <w:rsid w:val="00836F32"/>
    <w:rsid w:val="008371BD"/>
    <w:rsid w:val="008408CD"/>
    <w:rsid w:val="00841DAE"/>
    <w:rsid w:val="0084326C"/>
    <w:rsid w:val="00843304"/>
    <w:rsid w:val="00844C40"/>
    <w:rsid w:val="0084794F"/>
    <w:rsid w:val="008504A8"/>
    <w:rsid w:val="0085075C"/>
    <w:rsid w:val="00850C3D"/>
    <w:rsid w:val="00851FDE"/>
    <w:rsid w:val="0085282E"/>
    <w:rsid w:val="008539E5"/>
    <w:rsid w:val="00854788"/>
    <w:rsid w:val="00854EF8"/>
    <w:rsid w:val="00857106"/>
    <w:rsid w:val="00861364"/>
    <w:rsid w:val="00861F15"/>
    <w:rsid w:val="00862F57"/>
    <w:rsid w:val="0086391C"/>
    <w:rsid w:val="0086584E"/>
    <w:rsid w:val="0086758E"/>
    <w:rsid w:val="00870534"/>
    <w:rsid w:val="00870581"/>
    <w:rsid w:val="00870A5E"/>
    <w:rsid w:val="00870BED"/>
    <w:rsid w:val="0087198C"/>
    <w:rsid w:val="00872C1F"/>
    <w:rsid w:val="00873138"/>
    <w:rsid w:val="008738DF"/>
    <w:rsid w:val="00873B42"/>
    <w:rsid w:val="00875A19"/>
    <w:rsid w:val="008760C1"/>
    <w:rsid w:val="00877219"/>
    <w:rsid w:val="008808B8"/>
    <w:rsid w:val="0088165A"/>
    <w:rsid w:val="00882C87"/>
    <w:rsid w:val="00883A9A"/>
    <w:rsid w:val="00883F6B"/>
    <w:rsid w:val="008856D8"/>
    <w:rsid w:val="00885B24"/>
    <w:rsid w:val="008863BF"/>
    <w:rsid w:val="008863CA"/>
    <w:rsid w:val="00886660"/>
    <w:rsid w:val="0088772E"/>
    <w:rsid w:val="0089082D"/>
    <w:rsid w:val="00892E82"/>
    <w:rsid w:val="00896A30"/>
    <w:rsid w:val="008970FF"/>
    <w:rsid w:val="008A0665"/>
    <w:rsid w:val="008A3D7D"/>
    <w:rsid w:val="008A4C10"/>
    <w:rsid w:val="008A54F8"/>
    <w:rsid w:val="008A5FC2"/>
    <w:rsid w:val="008A62D6"/>
    <w:rsid w:val="008A6AC0"/>
    <w:rsid w:val="008A6B89"/>
    <w:rsid w:val="008B1844"/>
    <w:rsid w:val="008B29AC"/>
    <w:rsid w:val="008B40DD"/>
    <w:rsid w:val="008B4608"/>
    <w:rsid w:val="008B6B3C"/>
    <w:rsid w:val="008B756B"/>
    <w:rsid w:val="008C1B58"/>
    <w:rsid w:val="008C35C7"/>
    <w:rsid w:val="008C39AE"/>
    <w:rsid w:val="008C488C"/>
    <w:rsid w:val="008C4A5B"/>
    <w:rsid w:val="008C559D"/>
    <w:rsid w:val="008C56FD"/>
    <w:rsid w:val="008C590D"/>
    <w:rsid w:val="008C5C7D"/>
    <w:rsid w:val="008C7242"/>
    <w:rsid w:val="008C7E5A"/>
    <w:rsid w:val="008D489F"/>
    <w:rsid w:val="008D49FE"/>
    <w:rsid w:val="008D715C"/>
    <w:rsid w:val="008E031B"/>
    <w:rsid w:val="008E2385"/>
    <w:rsid w:val="008E23B4"/>
    <w:rsid w:val="008E3A02"/>
    <w:rsid w:val="008E7029"/>
    <w:rsid w:val="008E7EF6"/>
    <w:rsid w:val="008F1F98"/>
    <w:rsid w:val="008F43E4"/>
    <w:rsid w:val="008F6758"/>
    <w:rsid w:val="00903D4E"/>
    <w:rsid w:val="009040DD"/>
    <w:rsid w:val="009054DB"/>
    <w:rsid w:val="00905B47"/>
    <w:rsid w:val="009061B6"/>
    <w:rsid w:val="009067A4"/>
    <w:rsid w:val="0090724B"/>
    <w:rsid w:val="00907DD0"/>
    <w:rsid w:val="0091331C"/>
    <w:rsid w:val="0091372D"/>
    <w:rsid w:val="00914F6E"/>
    <w:rsid w:val="009174B8"/>
    <w:rsid w:val="00920646"/>
    <w:rsid w:val="009207F9"/>
    <w:rsid w:val="00920D4F"/>
    <w:rsid w:val="00922084"/>
    <w:rsid w:val="009253E0"/>
    <w:rsid w:val="009267F3"/>
    <w:rsid w:val="00926D2C"/>
    <w:rsid w:val="0092717C"/>
    <w:rsid w:val="009279DE"/>
    <w:rsid w:val="00930116"/>
    <w:rsid w:val="00931343"/>
    <w:rsid w:val="009329C1"/>
    <w:rsid w:val="0093433D"/>
    <w:rsid w:val="00934AFB"/>
    <w:rsid w:val="009414D2"/>
    <w:rsid w:val="0094212C"/>
    <w:rsid w:val="00942916"/>
    <w:rsid w:val="00942CDD"/>
    <w:rsid w:val="009442B4"/>
    <w:rsid w:val="009447F7"/>
    <w:rsid w:val="00945C58"/>
    <w:rsid w:val="00950227"/>
    <w:rsid w:val="009513F9"/>
    <w:rsid w:val="00951E8A"/>
    <w:rsid w:val="0095252F"/>
    <w:rsid w:val="00953181"/>
    <w:rsid w:val="0095429C"/>
    <w:rsid w:val="00954386"/>
    <w:rsid w:val="00954689"/>
    <w:rsid w:val="009557CF"/>
    <w:rsid w:val="00955BB2"/>
    <w:rsid w:val="009574B2"/>
    <w:rsid w:val="009609A0"/>
    <w:rsid w:val="009617C9"/>
    <w:rsid w:val="00961C93"/>
    <w:rsid w:val="00961FB7"/>
    <w:rsid w:val="0096318F"/>
    <w:rsid w:val="00963C27"/>
    <w:rsid w:val="00965071"/>
    <w:rsid w:val="00965157"/>
    <w:rsid w:val="00965324"/>
    <w:rsid w:val="00966337"/>
    <w:rsid w:val="00967657"/>
    <w:rsid w:val="00967DBB"/>
    <w:rsid w:val="0097091E"/>
    <w:rsid w:val="00970D3B"/>
    <w:rsid w:val="00971337"/>
    <w:rsid w:val="00971A35"/>
    <w:rsid w:val="00973BE4"/>
    <w:rsid w:val="00974BE3"/>
    <w:rsid w:val="00975D85"/>
    <w:rsid w:val="009760D3"/>
    <w:rsid w:val="00976701"/>
    <w:rsid w:val="00976C2B"/>
    <w:rsid w:val="00977132"/>
    <w:rsid w:val="00981A4B"/>
    <w:rsid w:val="00982501"/>
    <w:rsid w:val="009825E1"/>
    <w:rsid w:val="00983B9A"/>
    <w:rsid w:val="00985BDC"/>
    <w:rsid w:val="009860C2"/>
    <w:rsid w:val="009877D3"/>
    <w:rsid w:val="00987C2A"/>
    <w:rsid w:val="00990D71"/>
    <w:rsid w:val="00992197"/>
    <w:rsid w:val="0099290C"/>
    <w:rsid w:val="00993352"/>
    <w:rsid w:val="00994E8F"/>
    <w:rsid w:val="009951DC"/>
    <w:rsid w:val="009954FB"/>
    <w:rsid w:val="009959BB"/>
    <w:rsid w:val="00997158"/>
    <w:rsid w:val="00997F2D"/>
    <w:rsid w:val="009A0BBD"/>
    <w:rsid w:val="009A3A7C"/>
    <w:rsid w:val="009A4784"/>
    <w:rsid w:val="009A5AFA"/>
    <w:rsid w:val="009B1659"/>
    <w:rsid w:val="009B28F1"/>
    <w:rsid w:val="009B2ADB"/>
    <w:rsid w:val="009B428E"/>
    <w:rsid w:val="009B603A"/>
    <w:rsid w:val="009B6424"/>
    <w:rsid w:val="009B6B38"/>
    <w:rsid w:val="009B796A"/>
    <w:rsid w:val="009B7FD7"/>
    <w:rsid w:val="009C000B"/>
    <w:rsid w:val="009C1578"/>
    <w:rsid w:val="009C1B1A"/>
    <w:rsid w:val="009C1FBA"/>
    <w:rsid w:val="009C20D9"/>
    <w:rsid w:val="009C282E"/>
    <w:rsid w:val="009C2D0E"/>
    <w:rsid w:val="009C357C"/>
    <w:rsid w:val="009C3DAC"/>
    <w:rsid w:val="009C403A"/>
    <w:rsid w:val="009C42E0"/>
    <w:rsid w:val="009C6530"/>
    <w:rsid w:val="009C6AAA"/>
    <w:rsid w:val="009C6C3F"/>
    <w:rsid w:val="009C7EFD"/>
    <w:rsid w:val="009D0D7F"/>
    <w:rsid w:val="009D13E2"/>
    <w:rsid w:val="009D24DC"/>
    <w:rsid w:val="009D2AA8"/>
    <w:rsid w:val="009D2C06"/>
    <w:rsid w:val="009D4524"/>
    <w:rsid w:val="009D48CE"/>
    <w:rsid w:val="009D5362"/>
    <w:rsid w:val="009D5E84"/>
    <w:rsid w:val="009D6AC3"/>
    <w:rsid w:val="009E1415"/>
    <w:rsid w:val="009E198A"/>
    <w:rsid w:val="009E2218"/>
    <w:rsid w:val="009E285D"/>
    <w:rsid w:val="009E3638"/>
    <w:rsid w:val="009E3A08"/>
    <w:rsid w:val="009E3B46"/>
    <w:rsid w:val="009E3F63"/>
    <w:rsid w:val="009E4763"/>
    <w:rsid w:val="009E4AF2"/>
    <w:rsid w:val="009E5B25"/>
    <w:rsid w:val="009E5D84"/>
    <w:rsid w:val="009E606A"/>
    <w:rsid w:val="009E6116"/>
    <w:rsid w:val="009E684D"/>
    <w:rsid w:val="009E79DF"/>
    <w:rsid w:val="009F0F69"/>
    <w:rsid w:val="009F2B68"/>
    <w:rsid w:val="009F2EF0"/>
    <w:rsid w:val="009F455D"/>
    <w:rsid w:val="009F5C4D"/>
    <w:rsid w:val="009F600D"/>
    <w:rsid w:val="009F68EC"/>
    <w:rsid w:val="009F7E88"/>
    <w:rsid w:val="00A0140F"/>
    <w:rsid w:val="00A02386"/>
    <w:rsid w:val="00A02E43"/>
    <w:rsid w:val="00A0376C"/>
    <w:rsid w:val="00A046F3"/>
    <w:rsid w:val="00A05BAA"/>
    <w:rsid w:val="00A065F9"/>
    <w:rsid w:val="00A07F34"/>
    <w:rsid w:val="00A1319E"/>
    <w:rsid w:val="00A14F0C"/>
    <w:rsid w:val="00A154B0"/>
    <w:rsid w:val="00A159E8"/>
    <w:rsid w:val="00A21214"/>
    <w:rsid w:val="00A22154"/>
    <w:rsid w:val="00A22EA4"/>
    <w:rsid w:val="00A2300A"/>
    <w:rsid w:val="00A238FD"/>
    <w:rsid w:val="00A240D4"/>
    <w:rsid w:val="00A2497D"/>
    <w:rsid w:val="00A24AB5"/>
    <w:rsid w:val="00A259A6"/>
    <w:rsid w:val="00A25C38"/>
    <w:rsid w:val="00A2666A"/>
    <w:rsid w:val="00A26D64"/>
    <w:rsid w:val="00A27109"/>
    <w:rsid w:val="00A31162"/>
    <w:rsid w:val="00A31E2F"/>
    <w:rsid w:val="00A33247"/>
    <w:rsid w:val="00A33C5B"/>
    <w:rsid w:val="00A33CD4"/>
    <w:rsid w:val="00A33F72"/>
    <w:rsid w:val="00A3420E"/>
    <w:rsid w:val="00A3562E"/>
    <w:rsid w:val="00A36BBE"/>
    <w:rsid w:val="00A37188"/>
    <w:rsid w:val="00A371A5"/>
    <w:rsid w:val="00A40F16"/>
    <w:rsid w:val="00A41E5B"/>
    <w:rsid w:val="00A42763"/>
    <w:rsid w:val="00A4307A"/>
    <w:rsid w:val="00A44A80"/>
    <w:rsid w:val="00A44B93"/>
    <w:rsid w:val="00A4603E"/>
    <w:rsid w:val="00A4671B"/>
    <w:rsid w:val="00A46B1C"/>
    <w:rsid w:val="00A46C0D"/>
    <w:rsid w:val="00A473A3"/>
    <w:rsid w:val="00A479F9"/>
    <w:rsid w:val="00A47EBB"/>
    <w:rsid w:val="00A5199F"/>
    <w:rsid w:val="00A51CDD"/>
    <w:rsid w:val="00A5285E"/>
    <w:rsid w:val="00A539CE"/>
    <w:rsid w:val="00A542A4"/>
    <w:rsid w:val="00A55213"/>
    <w:rsid w:val="00A56450"/>
    <w:rsid w:val="00A57683"/>
    <w:rsid w:val="00A6070D"/>
    <w:rsid w:val="00A60C23"/>
    <w:rsid w:val="00A61B3D"/>
    <w:rsid w:val="00A61FBA"/>
    <w:rsid w:val="00A63A0F"/>
    <w:rsid w:val="00A63D1F"/>
    <w:rsid w:val="00A6506E"/>
    <w:rsid w:val="00A65F04"/>
    <w:rsid w:val="00A6730D"/>
    <w:rsid w:val="00A70609"/>
    <w:rsid w:val="00A71069"/>
    <w:rsid w:val="00A71625"/>
    <w:rsid w:val="00A71B9B"/>
    <w:rsid w:val="00A71F04"/>
    <w:rsid w:val="00A722FA"/>
    <w:rsid w:val="00A72821"/>
    <w:rsid w:val="00A72BC2"/>
    <w:rsid w:val="00A731EE"/>
    <w:rsid w:val="00A73255"/>
    <w:rsid w:val="00A74F0D"/>
    <w:rsid w:val="00A751C7"/>
    <w:rsid w:val="00A75DAA"/>
    <w:rsid w:val="00A76399"/>
    <w:rsid w:val="00A80255"/>
    <w:rsid w:val="00A874AC"/>
    <w:rsid w:val="00A87844"/>
    <w:rsid w:val="00A87F3B"/>
    <w:rsid w:val="00A904D2"/>
    <w:rsid w:val="00A91350"/>
    <w:rsid w:val="00A91712"/>
    <w:rsid w:val="00A91BA4"/>
    <w:rsid w:val="00A93A38"/>
    <w:rsid w:val="00A93BE1"/>
    <w:rsid w:val="00A9514F"/>
    <w:rsid w:val="00A96DAB"/>
    <w:rsid w:val="00A97950"/>
    <w:rsid w:val="00A97A28"/>
    <w:rsid w:val="00AA038C"/>
    <w:rsid w:val="00AA0ECB"/>
    <w:rsid w:val="00AA20F6"/>
    <w:rsid w:val="00AA3D04"/>
    <w:rsid w:val="00AA5071"/>
    <w:rsid w:val="00AA614A"/>
    <w:rsid w:val="00AA64F6"/>
    <w:rsid w:val="00AA6543"/>
    <w:rsid w:val="00AA7A09"/>
    <w:rsid w:val="00AA7DCE"/>
    <w:rsid w:val="00AB15A4"/>
    <w:rsid w:val="00AB259A"/>
    <w:rsid w:val="00AB3190"/>
    <w:rsid w:val="00AB3B50"/>
    <w:rsid w:val="00AB3C54"/>
    <w:rsid w:val="00AB4A2B"/>
    <w:rsid w:val="00AB63BB"/>
    <w:rsid w:val="00AB662C"/>
    <w:rsid w:val="00AB6B20"/>
    <w:rsid w:val="00AC02AC"/>
    <w:rsid w:val="00AC05B1"/>
    <w:rsid w:val="00AC1120"/>
    <w:rsid w:val="00AC4580"/>
    <w:rsid w:val="00AC4A20"/>
    <w:rsid w:val="00AC4E1D"/>
    <w:rsid w:val="00AC5623"/>
    <w:rsid w:val="00AC59EC"/>
    <w:rsid w:val="00AC5E35"/>
    <w:rsid w:val="00AD019C"/>
    <w:rsid w:val="00AD1273"/>
    <w:rsid w:val="00AD23FD"/>
    <w:rsid w:val="00AD356C"/>
    <w:rsid w:val="00AD4693"/>
    <w:rsid w:val="00AD6223"/>
    <w:rsid w:val="00AD72DD"/>
    <w:rsid w:val="00AD7745"/>
    <w:rsid w:val="00AE0550"/>
    <w:rsid w:val="00AE11E4"/>
    <w:rsid w:val="00AE24D6"/>
    <w:rsid w:val="00AE2914"/>
    <w:rsid w:val="00AE2E25"/>
    <w:rsid w:val="00AE44AB"/>
    <w:rsid w:val="00AE57AD"/>
    <w:rsid w:val="00AE6131"/>
    <w:rsid w:val="00AE6D15"/>
    <w:rsid w:val="00AE78EE"/>
    <w:rsid w:val="00AF0596"/>
    <w:rsid w:val="00AF217D"/>
    <w:rsid w:val="00AF4C74"/>
    <w:rsid w:val="00AF5CF3"/>
    <w:rsid w:val="00AF6546"/>
    <w:rsid w:val="00AF71C6"/>
    <w:rsid w:val="00AF7D49"/>
    <w:rsid w:val="00B00B0E"/>
    <w:rsid w:val="00B04182"/>
    <w:rsid w:val="00B04938"/>
    <w:rsid w:val="00B0655F"/>
    <w:rsid w:val="00B07AE3"/>
    <w:rsid w:val="00B10FCA"/>
    <w:rsid w:val="00B11430"/>
    <w:rsid w:val="00B1351A"/>
    <w:rsid w:val="00B1502D"/>
    <w:rsid w:val="00B1527C"/>
    <w:rsid w:val="00B16350"/>
    <w:rsid w:val="00B168DD"/>
    <w:rsid w:val="00B22270"/>
    <w:rsid w:val="00B22D85"/>
    <w:rsid w:val="00B265AE"/>
    <w:rsid w:val="00B27555"/>
    <w:rsid w:val="00B3156D"/>
    <w:rsid w:val="00B32EB3"/>
    <w:rsid w:val="00B33725"/>
    <w:rsid w:val="00B344DD"/>
    <w:rsid w:val="00B353EB"/>
    <w:rsid w:val="00B360A0"/>
    <w:rsid w:val="00B37507"/>
    <w:rsid w:val="00B37DC8"/>
    <w:rsid w:val="00B401DC"/>
    <w:rsid w:val="00B40357"/>
    <w:rsid w:val="00B40790"/>
    <w:rsid w:val="00B41821"/>
    <w:rsid w:val="00B431FF"/>
    <w:rsid w:val="00B439C4"/>
    <w:rsid w:val="00B43A58"/>
    <w:rsid w:val="00B4479C"/>
    <w:rsid w:val="00B4535E"/>
    <w:rsid w:val="00B45C52"/>
    <w:rsid w:val="00B47288"/>
    <w:rsid w:val="00B476E2"/>
    <w:rsid w:val="00B47D83"/>
    <w:rsid w:val="00B47FA4"/>
    <w:rsid w:val="00B51003"/>
    <w:rsid w:val="00B512E8"/>
    <w:rsid w:val="00B52A8C"/>
    <w:rsid w:val="00B53E3D"/>
    <w:rsid w:val="00B560A3"/>
    <w:rsid w:val="00B56194"/>
    <w:rsid w:val="00B60836"/>
    <w:rsid w:val="00B6328E"/>
    <w:rsid w:val="00B636A8"/>
    <w:rsid w:val="00B646E9"/>
    <w:rsid w:val="00B66263"/>
    <w:rsid w:val="00B665C6"/>
    <w:rsid w:val="00B70110"/>
    <w:rsid w:val="00B7117F"/>
    <w:rsid w:val="00B71408"/>
    <w:rsid w:val="00B716EB"/>
    <w:rsid w:val="00B721AF"/>
    <w:rsid w:val="00B739F9"/>
    <w:rsid w:val="00B74273"/>
    <w:rsid w:val="00B76348"/>
    <w:rsid w:val="00B7754C"/>
    <w:rsid w:val="00B77B7F"/>
    <w:rsid w:val="00B802B0"/>
    <w:rsid w:val="00B805AF"/>
    <w:rsid w:val="00B819B3"/>
    <w:rsid w:val="00B81ACB"/>
    <w:rsid w:val="00B82989"/>
    <w:rsid w:val="00B82C27"/>
    <w:rsid w:val="00B82E02"/>
    <w:rsid w:val="00B8401C"/>
    <w:rsid w:val="00B84989"/>
    <w:rsid w:val="00B869EC"/>
    <w:rsid w:val="00B86F18"/>
    <w:rsid w:val="00B87D83"/>
    <w:rsid w:val="00B933D6"/>
    <w:rsid w:val="00B936A7"/>
    <w:rsid w:val="00B9397A"/>
    <w:rsid w:val="00B94DE1"/>
    <w:rsid w:val="00B953B1"/>
    <w:rsid w:val="00B9590E"/>
    <w:rsid w:val="00B9633D"/>
    <w:rsid w:val="00B975B7"/>
    <w:rsid w:val="00BA154D"/>
    <w:rsid w:val="00BA28CB"/>
    <w:rsid w:val="00BA2BE9"/>
    <w:rsid w:val="00BA2EBE"/>
    <w:rsid w:val="00BA35C0"/>
    <w:rsid w:val="00BA4257"/>
    <w:rsid w:val="00BA4C21"/>
    <w:rsid w:val="00BA5C58"/>
    <w:rsid w:val="00BA6EB6"/>
    <w:rsid w:val="00BA7643"/>
    <w:rsid w:val="00BB0F28"/>
    <w:rsid w:val="00BB1F14"/>
    <w:rsid w:val="00BB20FA"/>
    <w:rsid w:val="00BB3E68"/>
    <w:rsid w:val="00BB458A"/>
    <w:rsid w:val="00BB5934"/>
    <w:rsid w:val="00BB7249"/>
    <w:rsid w:val="00BB732C"/>
    <w:rsid w:val="00BC27CD"/>
    <w:rsid w:val="00BC29DE"/>
    <w:rsid w:val="00BC2AF0"/>
    <w:rsid w:val="00BC4C35"/>
    <w:rsid w:val="00BC52A6"/>
    <w:rsid w:val="00BC52D7"/>
    <w:rsid w:val="00BD00D3"/>
    <w:rsid w:val="00BD0EB2"/>
    <w:rsid w:val="00BD150B"/>
    <w:rsid w:val="00BD1659"/>
    <w:rsid w:val="00BD173A"/>
    <w:rsid w:val="00BD1A76"/>
    <w:rsid w:val="00BD3AA9"/>
    <w:rsid w:val="00BD466B"/>
    <w:rsid w:val="00BD4A18"/>
    <w:rsid w:val="00BD66B9"/>
    <w:rsid w:val="00BD6A36"/>
    <w:rsid w:val="00BD6DB2"/>
    <w:rsid w:val="00BE0808"/>
    <w:rsid w:val="00BE0E3B"/>
    <w:rsid w:val="00BE0F89"/>
    <w:rsid w:val="00BE11CF"/>
    <w:rsid w:val="00BE21AB"/>
    <w:rsid w:val="00BE2AB4"/>
    <w:rsid w:val="00BE3A4D"/>
    <w:rsid w:val="00BE3FA2"/>
    <w:rsid w:val="00BE44AE"/>
    <w:rsid w:val="00BE55CB"/>
    <w:rsid w:val="00BF154D"/>
    <w:rsid w:val="00BF2244"/>
    <w:rsid w:val="00BF423F"/>
    <w:rsid w:val="00BF525E"/>
    <w:rsid w:val="00BF617A"/>
    <w:rsid w:val="00BF6D1A"/>
    <w:rsid w:val="00BF7708"/>
    <w:rsid w:val="00C01B80"/>
    <w:rsid w:val="00C0379D"/>
    <w:rsid w:val="00C03931"/>
    <w:rsid w:val="00C05FE3"/>
    <w:rsid w:val="00C0721E"/>
    <w:rsid w:val="00C1154A"/>
    <w:rsid w:val="00C11E4C"/>
    <w:rsid w:val="00C13A1B"/>
    <w:rsid w:val="00C13DBB"/>
    <w:rsid w:val="00C15CCF"/>
    <w:rsid w:val="00C16C9A"/>
    <w:rsid w:val="00C20332"/>
    <w:rsid w:val="00C2136D"/>
    <w:rsid w:val="00C214EE"/>
    <w:rsid w:val="00C215D4"/>
    <w:rsid w:val="00C2225D"/>
    <w:rsid w:val="00C22B51"/>
    <w:rsid w:val="00C22FF4"/>
    <w:rsid w:val="00C2314B"/>
    <w:rsid w:val="00C238F5"/>
    <w:rsid w:val="00C24971"/>
    <w:rsid w:val="00C26BE5"/>
    <w:rsid w:val="00C26E4D"/>
    <w:rsid w:val="00C27909"/>
    <w:rsid w:val="00C27B03"/>
    <w:rsid w:val="00C30B91"/>
    <w:rsid w:val="00C314E1"/>
    <w:rsid w:val="00C33E6D"/>
    <w:rsid w:val="00C34247"/>
    <w:rsid w:val="00C34355"/>
    <w:rsid w:val="00C34397"/>
    <w:rsid w:val="00C34B82"/>
    <w:rsid w:val="00C35B81"/>
    <w:rsid w:val="00C3683D"/>
    <w:rsid w:val="00C37D87"/>
    <w:rsid w:val="00C408E5"/>
    <w:rsid w:val="00C4095D"/>
    <w:rsid w:val="00C42CE3"/>
    <w:rsid w:val="00C4445F"/>
    <w:rsid w:val="00C45566"/>
    <w:rsid w:val="00C51A3A"/>
    <w:rsid w:val="00C52986"/>
    <w:rsid w:val="00C53257"/>
    <w:rsid w:val="00C55BEB"/>
    <w:rsid w:val="00C601D2"/>
    <w:rsid w:val="00C617D4"/>
    <w:rsid w:val="00C6284D"/>
    <w:rsid w:val="00C642F4"/>
    <w:rsid w:val="00C65BCC"/>
    <w:rsid w:val="00C65EB3"/>
    <w:rsid w:val="00C660E4"/>
    <w:rsid w:val="00C66152"/>
    <w:rsid w:val="00C66265"/>
    <w:rsid w:val="00C666B4"/>
    <w:rsid w:val="00C66970"/>
    <w:rsid w:val="00C7032D"/>
    <w:rsid w:val="00C70BC1"/>
    <w:rsid w:val="00C72098"/>
    <w:rsid w:val="00C72A00"/>
    <w:rsid w:val="00C72C4B"/>
    <w:rsid w:val="00C72FC7"/>
    <w:rsid w:val="00C763FC"/>
    <w:rsid w:val="00C77D22"/>
    <w:rsid w:val="00C77DA4"/>
    <w:rsid w:val="00C80EC8"/>
    <w:rsid w:val="00C8222F"/>
    <w:rsid w:val="00C83AD4"/>
    <w:rsid w:val="00C856CB"/>
    <w:rsid w:val="00C8691C"/>
    <w:rsid w:val="00C87C3E"/>
    <w:rsid w:val="00C9124F"/>
    <w:rsid w:val="00C91C06"/>
    <w:rsid w:val="00C94ADB"/>
    <w:rsid w:val="00C94D04"/>
    <w:rsid w:val="00C954A0"/>
    <w:rsid w:val="00C963EB"/>
    <w:rsid w:val="00C96FE2"/>
    <w:rsid w:val="00CA168A"/>
    <w:rsid w:val="00CA1775"/>
    <w:rsid w:val="00CA351D"/>
    <w:rsid w:val="00CA357E"/>
    <w:rsid w:val="00CA44F9"/>
    <w:rsid w:val="00CA4A69"/>
    <w:rsid w:val="00CA54BF"/>
    <w:rsid w:val="00CA562B"/>
    <w:rsid w:val="00CA6DEB"/>
    <w:rsid w:val="00CA77FB"/>
    <w:rsid w:val="00CA7ED2"/>
    <w:rsid w:val="00CB175E"/>
    <w:rsid w:val="00CB2D67"/>
    <w:rsid w:val="00CB35F3"/>
    <w:rsid w:val="00CB47BF"/>
    <w:rsid w:val="00CB553C"/>
    <w:rsid w:val="00CC1430"/>
    <w:rsid w:val="00CC1F6F"/>
    <w:rsid w:val="00CC2270"/>
    <w:rsid w:val="00CC282B"/>
    <w:rsid w:val="00CC3018"/>
    <w:rsid w:val="00CC3E0C"/>
    <w:rsid w:val="00CC49AA"/>
    <w:rsid w:val="00CC58D3"/>
    <w:rsid w:val="00CC6F64"/>
    <w:rsid w:val="00CC784D"/>
    <w:rsid w:val="00CD3434"/>
    <w:rsid w:val="00CD3464"/>
    <w:rsid w:val="00CD4292"/>
    <w:rsid w:val="00CD4795"/>
    <w:rsid w:val="00CD4B63"/>
    <w:rsid w:val="00CD4C61"/>
    <w:rsid w:val="00CD5AE3"/>
    <w:rsid w:val="00CD67F0"/>
    <w:rsid w:val="00CD6E24"/>
    <w:rsid w:val="00CD79E4"/>
    <w:rsid w:val="00CD7ACD"/>
    <w:rsid w:val="00CE0A65"/>
    <w:rsid w:val="00CE157A"/>
    <w:rsid w:val="00CE2CD5"/>
    <w:rsid w:val="00CE30B8"/>
    <w:rsid w:val="00CE5F2D"/>
    <w:rsid w:val="00CE600A"/>
    <w:rsid w:val="00CE72FF"/>
    <w:rsid w:val="00CE7321"/>
    <w:rsid w:val="00CE7F70"/>
    <w:rsid w:val="00CF0DB8"/>
    <w:rsid w:val="00CF4C4F"/>
    <w:rsid w:val="00CF67EE"/>
    <w:rsid w:val="00D01B3B"/>
    <w:rsid w:val="00D01D69"/>
    <w:rsid w:val="00D0337B"/>
    <w:rsid w:val="00D03DB2"/>
    <w:rsid w:val="00D05CD8"/>
    <w:rsid w:val="00D06C36"/>
    <w:rsid w:val="00D079B2"/>
    <w:rsid w:val="00D10F2A"/>
    <w:rsid w:val="00D114E9"/>
    <w:rsid w:val="00D1242E"/>
    <w:rsid w:val="00D14847"/>
    <w:rsid w:val="00D150AD"/>
    <w:rsid w:val="00D15BDA"/>
    <w:rsid w:val="00D16BBF"/>
    <w:rsid w:val="00D17B87"/>
    <w:rsid w:val="00D213B8"/>
    <w:rsid w:val="00D217EB"/>
    <w:rsid w:val="00D22806"/>
    <w:rsid w:val="00D22FC0"/>
    <w:rsid w:val="00D22FEC"/>
    <w:rsid w:val="00D237F0"/>
    <w:rsid w:val="00D25482"/>
    <w:rsid w:val="00D30C59"/>
    <w:rsid w:val="00D31C09"/>
    <w:rsid w:val="00D3210D"/>
    <w:rsid w:val="00D33197"/>
    <w:rsid w:val="00D34059"/>
    <w:rsid w:val="00D34A4A"/>
    <w:rsid w:val="00D35434"/>
    <w:rsid w:val="00D35540"/>
    <w:rsid w:val="00D36C98"/>
    <w:rsid w:val="00D4034E"/>
    <w:rsid w:val="00D40DF2"/>
    <w:rsid w:val="00D41BBF"/>
    <w:rsid w:val="00D429C6"/>
    <w:rsid w:val="00D46C21"/>
    <w:rsid w:val="00D47748"/>
    <w:rsid w:val="00D508EB"/>
    <w:rsid w:val="00D51F9A"/>
    <w:rsid w:val="00D52BB8"/>
    <w:rsid w:val="00D54CC3"/>
    <w:rsid w:val="00D56F93"/>
    <w:rsid w:val="00D6041A"/>
    <w:rsid w:val="00D610B0"/>
    <w:rsid w:val="00D612C9"/>
    <w:rsid w:val="00D6152F"/>
    <w:rsid w:val="00D61E80"/>
    <w:rsid w:val="00D633EB"/>
    <w:rsid w:val="00D64854"/>
    <w:rsid w:val="00D6751E"/>
    <w:rsid w:val="00D6793D"/>
    <w:rsid w:val="00D67DBB"/>
    <w:rsid w:val="00D71E89"/>
    <w:rsid w:val="00D72783"/>
    <w:rsid w:val="00D72D02"/>
    <w:rsid w:val="00D7372B"/>
    <w:rsid w:val="00D73DD9"/>
    <w:rsid w:val="00D7424E"/>
    <w:rsid w:val="00D74B4D"/>
    <w:rsid w:val="00D75124"/>
    <w:rsid w:val="00D75814"/>
    <w:rsid w:val="00D75E9E"/>
    <w:rsid w:val="00D7669F"/>
    <w:rsid w:val="00D8055E"/>
    <w:rsid w:val="00D80770"/>
    <w:rsid w:val="00D80816"/>
    <w:rsid w:val="00D82FF7"/>
    <w:rsid w:val="00D83E81"/>
    <w:rsid w:val="00D847FE"/>
    <w:rsid w:val="00D8678A"/>
    <w:rsid w:val="00D868BF"/>
    <w:rsid w:val="00D900D1"/>
    <w:rsid w:val="00D938DB"/>
    <w:rsid w:val="00D93F6A"/>
    <w:rsid w:val="00D964EA"/>
    <w:rsid w:val="00D966D0"/>
    <w:rsid w:val="00DA0C59"/>
    <w:rsid w:val="00DA30B3"/>
    <w:rsid w:val="00DA3991"/>
    <w:rsid w:val="00DA493D"/>
    <w:rsid w:val="00DA52CC"/>
    <w:rsid w:val="00DA569C"/>
    <w:rsid w:val="00DA5879"/>
    <w:rsid w:val="00DA6010"/>
    <w:rsid w:val="00DA7045"/>
    <w:rsid w:val="00DB20BF"/>
    <w:rsid w:val="00DB2412"/>
    <w:rsid w:val="00DB3551"/>
    <w:rsid w:val="00DB49DB"/>
    <w:rsid w:val="00DB4C32"/>
    <w:rsid w:val="00DB54C2"/>
    <w:rsid w:val="00DB667F"/>
    <w:rsid w:val="00DB75EA"/>
    <w:rsid w:val="00DB7E6C"/>
    <w:rsid w:val="00DC0130"/>
    <w:rsid w:val="00DC02C4"/>
    <w:rsid w:val="00DC0607"/>
    <w:rsid w:val="00DC0A86"/>
    <w:rsid w:val="00DC5284"/>
    <w:rsid w:val="00DC5E71"/>
    <w:rsid w:val="00DC7A1E"/>
    <w:rsid w:val="00DD0CDD"/>
    <w:rsid w:val="00DD11B0"/>
    <w:rsid w:val="00DD1A13"/>
    <w:rsid w:val="00DD2316"/>
    <w:rsid w:val="00DD5A29"/>
    <w:rsid w:val="00DD5D9D"/>
    <w:rsid w:val="00DD7E5D"/>
    <w:rsid w:val="00DE134F"/>
    <w:rsid w:val="00DE1442"/>
    <w:rsid w:val="00DE2B31"/>
    <w:rsid w:val="00DE3340"/>
    <w:rsid w:val="00DE3598"/>
    <w:rsid w:val="00DE35CB"/>
    <w:rsid w:val="00DE5044"/>
    <w:rsid w:val="00DE5D83"/>
    <w:rsid w:val="00DE666B"/>
    <w:rsid w:val="00DE7661"/>
    <w:rsid w:val="00DE7F9D"/>
    <w:rsid w:val="00DF100E"/>
    <w:rsid w:val="00DF122D"/>
    <w:rsid w:val="00DF21E9"/>
    <w:rsid w:val="00DF2DB8"/>
    <w:rsid w:val="00DF3902"/>
    <w:rsid w:val="00DF3F19"/>
    <w:rsid w:val="00DF40DA"/>
    <w:rsid w:val="00DF42AF"/>
    <w:rsid w:val="00DF5F48"/>
    <w:rsid w:val="00DF6DF9"/>
    <w:rsid w:val="00DF7765"/>
    <w:rsid w:val="00E007DC"/>
    <w:rsid w:val="00E00F14"/>
    <w:rsid w:val="00E0396C"/>
    <w:rsid w:val="00E04DFC"/>
    <w:rsid w:val="00E06386"/>
    <w:rsid w:val="00E06870"/>
    <w:rsid w:val="00E118AC"/>
    <w:rsid w:val="00E11A79"/>
    <w:rsid w:val="00E14C6C"/>
    <w:rsid w:val="00E14D3E"/>
    <w:rsid w:val="00E1546F"/>
    <w:rsid w:val="00E1778F"/>
    <w:rsid w:val="00E21382"/>
    <w:rsid w:val="00E22208"/>
    <w:rsid w:val="00E24EB4"/>
    <w:rsid w:val="00E27E55"/>
    <w:rsid w:val="00E320ED"/>
    <w:rsid w:val="00E33917"/>
    <w:rsid w:val="00E33AFB"/>
    <w:rsid w:val="00E34218"/>
    <w:rsid w:val="00E344B1"/>
    <w:rsid w:val="00E36EE0"/>
    <w:rsid w:val="00E377CE"/>
    <w:rsid w:val="00E42D32"/>
    <w:rsid w:val="00E45FEB"/>
    <w:rsid w:val="00E46282"/>
    <w:rsid w:val="00E46C24"/>
    <w:rsid w:val="00E46EC2"/>
    <w:rsid w:val="00E5216E"/>
    <w:rsid w:val="00E52476"/>
    <w:rsid w:val="00E5457F"/>
    <w:rsid w:val="00E55A85"/>
    <w:rsid w:val="00E56750"/>
    <w:rsid w:val="00E57912"/>
    <w:rsid w:val="00E60914"/>
    <w:rsid w:val="00E6432B"/>
    <w:rsid w:val="00E67513"/>
    <w:rsid w:val="00E67AA6"/>
    <w:rsid w:val="00E73798"/>
    <w:rsid w:val="00E7442F"/>
    <w:rsid w:val="00E74826"/>
    <w:rsid w:val="00E75A35"/>
    <w:rsid w:val="00E80040"/>
    <w:rsid w:val="00E813E7"/>
    <w:rsid w:val="00E82344"/>
    <w:rsid w:val="00E82F47"/>
    <w:rsid w:val="00E83EE1"/>
    <w:rsid w:val="00E84C82"/>
    <w:rsid w:val="00E84D64"/>
    <w:rsid w:val="00E852E0"/>
    <w:rsid w:val="00E85339"/>
    <w:rsid w:val="00E8547E"/>
    <w:rsid w:val="00E8571A"/>
    <w:rsid w:val="00E87408"/>
    <w:rsid w:val="00E87BD9"/>
    <w:rsid w:val="00E914C4"/>
    <w:rsid w:val="00E92334"/>
    <w:rsid w:val="00E934F5"/>
    <w:rsid w:val="00E95413"/>
    <w:rsid w:val="00E96961"/>
    <w:rsid w:val="00E97145"/>
    <w:rsid w:val="00E97F16"/>
    <w:rsid w:val="00EA03A5"/>
    <w:rsid w:val="00EA0DCA"/>
    <w:rsid w:val="00EA195E"/>
    <w:rsid w:val="00EA3AEE"/>
    <w:rsid w:val="00EA579D"/>
    <w:rsid w:val="00EA6284"/>
    <w:rsid w:val="00EA64DC"/>
    <w:rsid w:val="00EA70D6"/>
    <w:rsid w:val="00EA72EC"/>
    <w:rsid w:val="00EA7B2C"/>
    <w:rsid w:val="00EB1045"/>
    <w:rsid w:val="00EB11CB"/>
    <w:rsid w:val="00EB275A"/>
    <w:rsid w:val="00EB2AD8"/>
    <w:rsid w:val="00EB4324"/>
    <w:rsid w:val="00EB5A8D"/>
    <w:rsid w:val="00EB6D01"/>
    <w:rsid w:val="00EB786A"/>
    <w:rsid w:val="00EC0871"/>
    <w:rsid w:val="00EC1578"/>
    <w:rsid w:val="00EC1A45"/>
    <w:rsid w:val="00EC1C72"/>
    <w:rsid w:val="00EC2E7D"/>
    <w:rsid w:val="00EC3CC9"/>
    <w:rsid w:val="00EC3DFA"/>
    <w:rsid w:val="00EC680A"/>
    <w:rsid w:val="00EC77F8"/>
    <w:rsid w:val="00EC78F4"/>
    <w:rsid w:val="00ED1190"/>
    <w:rsid w:val="00ED22F5"/>
    <w:rsid w:val="00ED3884"/>
    <w:rsid w:val="00ED4825"/>
    <w:rsid w:val="00ED4FAE"/>
    <w:rsid w:val="00ED6CCA"/>
    <w:rsid w:val="00EE1299"/>
    <w:rsid w:val="00EE1FFB"/>
    <w:rsid w:val="00EE2311"/>
    <w:rsid w:val="00EE23AA"/>
    <w:rsid w:val="00EE2639"/>
    <w:rsid w:val="00EE2BED"/>
    <w:rsid w:val="00EE31E6"/>
    <w:rsid w:val="00EE374B"/>
    <w:rsid w:val="00EE4DBA"/>
    <w:rsid w:val="00EE6D3F"/>
    <w:rsid w:val="00EE6F67"/>
    <w:rsid w:val="00EE78BF"/>
    <w:rsid w:val="00EF1612"/>
    <w:rsid w:val="00EF2187"/>
    <w:rsid w:val="00EF61FF"/>
    <w:rsid w:val="00EF7220"/>
    <w:rsid w:val="00EF78FF"/>
    <w:rsid w:val="00EF7E89"/>
    <w:rsid w:val="00F039FB"/>
    <w:rsid w:val="00F04C09"/>
    <w:rsid w:val="00F05D25"/>
    <w:rsid w:val="00F05F7D"/>
    <w:rsid w:val="00F0640A"/>
    <w:rsid w:val="00F06BCF"/>
    <w:rsid w:val="00F075D1"/>
    <w:rsid w:val="00F11139"/>
    <w:rsid w:val="00F11296"/>
    <w:rsid w:val="00F11BB5"/>
    <w:rsid w:val="00F122E2"/>
    <w:rsid w:val="00F12353"/>
    <w:rsid w:val="00F13830"/>
    <w:rsid w:val="00F1417B"/>
    <w:rsid w:val="00F14911"/>
    <w:rsid w:val="00F14963"/>
    <w:rsid w:val="00F15DA5"/>
    <w:rsid w:val="00F17F07"/>
    <w:rsid w:val="00F2047A"/>
    <w:rsid w:val="00F205C4"/>
    <w:rsid w:val="00F217FF"/>
    <w:rsid w:val="00F2255B"/>
    <w:rsid w:val="00F22F83"/>
    <w:rsid w:val="00F236C3"/>
    <w:rsid w:val="00F23812"/>
    <w:rsid w:val="00F26639"/>
    <w:rsid w:val="00F300BE"/>
    <w:rsid w:val="00F311D6"/>
    <w:rsid w:val="00F31697"/>
    <w:rsid w:val="00F31E06"/>
    <w:rsid w:val="00F32989"/>
    <w:rsid w:val="00F32DA5"/>
    <w:rsid w:val="00F34959"/>
    <w:rsid w:val="00F34B99"/>
    <w:rsid w:val="00F3641B"/>
    <w:rsid w:val="00F40008"/>
    <w:rsid w:val="00F43594"/>
    <w:rsid w:val="00F4425B"/>
    <w:rsid w:val="00F470A3"/>
    <w:rsid w:val="00F47C6D"/>
    <w:rsid w:val="00F50075"/>
    <w:rsid w:val="00F51E47"/>
    <w:rsid w:val="00F52602"/>
    <w:rsid w:val="00F52DAB"/>
    <w:rsid w:val="00F52FF5"/>
    <w:rsid w:val="00F53072"/>
    <w:rsid w:val="00F543F0"/>
    <w:rsid w:val="00F6175A"/>
    <w:rsid w:val="00F71A6A"/>
    <w:rsid w:val="00F72220"/>
    <w:rsid w:val="00F72534"/>
    <w:rsid w:val="00F7341C"/>
    <w:rsid w:val="00F77877"/>
    <w:rsid w:val="00F80367"/>
    <w:rsid w:val="00F8106B"/>
    <w:rsid w:val="00F81D29"/>
    <w:rsid w:val="00F827E2"/>
    <w:rsid w:val="00F83ED5"/>
    <w:rsid w:val="00F85B1F"/>
    <w:rsid w:val="00F8664B"/>
    <w:rsid w:val="00F86ABA"/>
    <w:rsid w:val="00F87117"/>
    <w:rsid w:val="00F87F7D"/>
    <w:rsid w:val="00F91C4D"/>
    <w:rsid w:val="00F92771"/>
    <w:rsid w:val="00F92FD9"/>
    <w:rsid w:val="00F94BFD"/>
    <w:rsid w:val="00F9525C"/>
    <w:rsid w:val="00F973FD"/>
    <w:rsid w:val="00FA44D0"/>
    <w:rsid w:val="00FA5385"/>
    <w:rsid w:val="00FA603B"/>
    <w:rsid w:val="00FA6684"/>
    <w:rsid w:val="00FA731E"/>
    <w:rsid w:val="00FB05C3"/>
    <w:rsid w:val="00FB2B38"/>
    <w:rsid w:val="00FB2ED2"/>
    <w:rsid w:val="00FB3BF3"/>
    <w:rsid w:val="00FB6656"/>
    <w:rsid w:val="00FC0BD9"/>
    <w:rsid w:val="00FC1CCE"/>
    <w:rsid w:val="00FC23E1"/>
    <w:rsid w:val="00FC3AC5"/>
    <w:rsid w:val="00FC41B8"/>
    <w:rsid w:val="00FC4BCF"/>
    <w:rsid w:val="00FC5983"/>
    <w:rsid w:val="00FC60AC"/>
    <w:rsid w:val="00FC6358"/>
    <w:rsid w:val="00FC68B7"/>
    <w:rsid w:val="00FC7F52"/>
    <w:rsid w:val="00FD0123"/>
    <w:rsid w:val="00FD320D"/>
    <w:rsid w:val="00FD356E"/>
    <w:rsid w:val="00FD36EE"/>
    <w:rsid w:val="00FD3C97"/>
    <w:rsid w:val="00FD4D67"/>
    <w:rsid w:val="00FD548C"/>
    <w:rsid w:val="00FD76BE"/>
    <w:rsid w:val="00FD7A2E"/>
    <w:rsid w:val="00FE0151"/>
    <w:rsid w:val="00FE1900"/>
    <w:rsid w:val="00FE2331"/>
    <w:rsid w:val="00FE23DE"/>
    <w:rsid w:val="00FE2F68"/>
    <w:rsid w:val="00FE3797"/>
    <w:rsid w:val="00FE3A08"/>
    <w:rsid w:val="00FE517E"/>
    <w:rsid w:val="00FF0CE1"/>
    <w:rsid w:val="00FF0CE2"/>
    <w:rsid w:val="00FF15CC"/>
    <w:rsid w:val="00FF166D"/>
    <w:rsid w:val="00FF1CBB"/>
    <w:rsid w:val="00FF1F9C"/>
    <w:rsid w:val="00FF49A5"/>
    <w:rsid w:val="00FF6868"/>
    <w:rsid w:val="016C0FA1"/>
    <w:rsid w:val="01927D66"/>
    <w:rsid w:val="01B37192"/>
    <w:rsid w:val="02057360"/>
    <w:rsid w:val="022E44A8"/>
    <w:rsid w:val="02626557"/>
    <w:rsid w:val="026E651E"/>
    <w:rsid w:val="028C11CF"/>
    <w:rsid w:val="02936A01"/>
    <w:rsid w:val="02B81FC4"/>
    <w:rsid w:val="02DA1673"/>
    <w:rsid w:val="031F0DA9"/>
    <w:rsid w:val="03B24C65"/>
    <w:rsid w:val="03E6132C"/>
    <w:rsid w:val="03EB77C0"/>
    <w:rsid w:val="03F37153"/>
    <w:rsid w:val="03F9277D"/>
    <w:rsid w:val="042E630D"/>
    <w:rsid w:val="047459CF"/>
    <w:rsid w:val="04F02505"/>
    <w:rsid w:val="05291B6E"/>
    <w:rsid w:val="0537491E"/>
    <w:rsid w:val="057B5C57"/>
    <w:rsid w:val="058C1C12"/>
    <w:rsid w:val="05912C17"/>
    <w:rsid w:val="05D22E47"/>
    <w:rsid w:val="05FE23E4"/>
    <w:rsid w:val="066162C0"/>
    <w:rsid w:val="06C76775"/>
    <w:rsid w:val="06D51397"/>
    <w:rsid w:val="06E41EC8"/>
    <w:rsid w:val="06EB3D51"/>
    <w:rsid w:val="06F86E33"/>
    <w:rsid w:val="07233E9C"/>
    <w:rsid w:val="072F4509"/>
    <w:rsid w:val="074F739B"/>
    <w:rsid w:val="07634114"/>
    <w:rsid w:val="07C1191B"/>
    <w:rsid w:val="07D4164E"/>
    <w:rsid w:val="083D0E5B"/>
    <w:rsid w:val="08485B98"/>
    <w:rsid w:val="084B1471"/>
    <w:rsid w:val="08534C69"/>
    <w:rsid w:val="08635131"/>
    <w:rsid w:val="087F5E63"/>
    <w:rsid w:val="08966B4A"/>
    <w:rsid w:val="08DC5692"/>
    <w:rsid w:val="08F63AE4"/>
    <w:rsid w:val="090146C5"/>
    <w:rsid w:val="093F6F9B"/>
    <w:rsid w:val="094B2BCC"/>
    <w:rsid w:val="095D129C"/>
    <w:rsid w:val="095E38C5"/>
    <w:rsid w:val="095F3199"/>
    <w:rsid w:val="09D01CF6"/>
    <w:rsid w:val="09D41DD9"/>
    <w:rsid w:val="09E048FB"/>
    <w:rsid w:val="0A2A7C4B"/>
    <w:rsid w:val="0A481841"/>
    <w:rsid w:val="0AA14B1F"/>
    <w:rsid w:val="0AE4604C"/>
    <w:rsid w:val="0B026DDC"/>
    <w:rsid w:val="0B236999"/>
    <w:rsid w:val="0B542A97"/>
    <w:rsid w:val="0BA63302"/>
    <w:rsid w:val="0BC27DAE"/>
    <w:rsid w:val="0BCC7F9B"/>
    <w:rsid w:val="0BE65DF4"/>
    <w:rsid w:val="0C122745"/>
    <w:rsid w:val="0C775A0B"/>
    <w:rsid w:val="0C8637EC"/>
    <w:rsid w:val="0C8D427D"/>
    <w:rsid w:val="0CC7751C"/>
    <w:rsid w:val="0CD342B6"/>
    <w:rsid w:val="0DA9093F"/>
    <w:rsid w:val="0E290DBD"/>
    <w:rsid w:val="0E4D4CDF"/>
    <w:rsid w:val="0E5F6C53"/>
    <w:rsid w:val="0E9B6AB7"/>
    <w:rsid w:val="0EB75EDE"/>
    <w:rsid w:val="0F4E2983"/>
    <w:rsid w:val="0F59068B"/>
    <w:rsid w:val="100E1475"/>
    <w:rsid w:val="10C77FA2"/>
    <w:rsid w:val="10F07A96"/>
    <w:rsid w:val="1132553A"/>
    <w:rsid w:val="114C2F2A"/>
    <w:rsid w:val="11534F58"/>
    <w:rsid w:val="119500A0"/>
    <w:rsid w:val="11EF2883"/>
    <w:rsid w:val="12512550"/>
    <w:rsid w:val="125A6BF4"/>
    <w:rsid w:val="12C86253"/>
    <w:rsid w:val="12CF6372"/>
    <w:rsid w:val="13791C47"/>
    <w:rsid w:val="139B5716"/>
    <w:rsid w:val="13B15174"/>
    <w:rsid w:val="1436325E"/>
    <w:rsid w:val="146143A3"/>
    <w:rsid w:val="146975C2"/>
    <w:rsid w:val="148D41AD"/>
    <w:rsid w:val="149208A3"/>
    <w:rsid w:val="14BD4CF3"/>
    <w:rsid w:val="14CF174C"/>
    <w:rsid w:val="15173878"/>
    <w:rsid w:val="153C0D7C"/>
    <w:rsid w:val="15483208"/>
    <w:rsid w:val="15505DDD"/>
    <w:rsid w:val="155B33AF"/>
    <w:rsid w:val="158D7AE3"/>
    <w:rsid w:val="159B1B8F"/>
    <w:rsid w:val="16895CFA"/>
    <w:rsid w:val="16D50F3F"/>
    <w:rsid w:val="16E3365C"/>
    <w:rsid w:val="16F84A8E"/>
    <w:rsid w:val="170410BC"/>
    <w:rsid w:val="173B6C95"/>
    <w:rsid w:val="174772C4"/>
    <w:rsid w:val="17825B79"/>
    <w:rsid w:val="178D48F7"/>
    <w:rsid w:val="18001FEB"/>
    <w:rsid w:val="184A6B51"/>
    <w:rsid w:val="18ED6A14"/>
    <w:rsid w:val="196E7664"/>
    <w:rsid w:val="19B85D18"/>
    <w:rsid w:val="19D4303C"/>
    <w:rsid w:val="1A6A4539"/>
    <w:rsid w:val="1B063DBD"/>
    <w:rsid w:val="1B562FCF"/>
    <w:rsid w:val="1B740D26"/>
    <w:rsid w:val="1B8E5E77"/>
    <w:rsid w:val="1C4F3541"/>
    <w:rsid w:val="1C994529"/>
    <w:rsid w:val="1C9C6787"/>
    <w:rsid w:val="1D0B04BC"/>
    <w:rsid w:val="1D4666F2"/>
    <w:rsid w:val="1D8C0E02"/>
    <w:rsid w:val="1D9B6A3E"/>
    <w:rsid w:val="1DC90947"/>
    <w:rsid w:val="1E3C2C0B"/>
    <w:rsid w:val="1E3F091B"/>
    <w:rsid w:val="1E434ACA"/>
    <w:rsid w:val="1E6517C0"/>
    <w:rsid w:val="1ECD1D9F"/>
    <w:rsid w:val="1EF32FF2"/>
    <w:rsid w:val="1EF87EC0"/>
    <w:rsid w:val="1F3A7C37"/>
    <w:rsid w:val="1F3B3AC7"/>
    <w:rsid w:val="1F563B88"/>
    <w:rsid w:val="1F5F3839"/>
    <w:rsid w:val="1FAE3443"/>
    <w:rsid w:val="1FF13C5E"/>
    <w:rsid w:val="20022AF0"/>
    <w:rsid w:val="202A7BF8"/>
    <w:rsid w:val="20A976C4"/>
    <w:rsid w:val="20C242E2"/>
    <w:rsid w:val="20DF41FE"/>
    <w:rsid w:val="212E7BC9"/>
    <w:rsid w:val="2144119B"/>
    <w:rsid w:val="22061A13"/>
    <w:rsid w:val="222800C3"/>
    <w:rsid w:val="228026A7"/>
    <w:rsid w:val="22E744D4"/>
    <w:rsid w:val="233A0AA7"/>
    <w:rsid w:val="233C481F"/>
    <w:rsid w:val="237D604C"/>
    <w:rsid w:val="23AF5F44"/>
    <w:rsid w:val="23E46C65"/>
    <w:rsid w:val="23F427B1"/>
    <w:rsid w:val="23FE39BD"/>
    <w:rsid w:val="2409047A"/>
    <w:rsid w:val="24575689"/>
    <w:rsid w:val="245F4818"/>
    <w:rsid w:val="24786C81"/>
    <w:rsid w:val="247A0F48"/>
    <w:rsid w:val="255F2A47"/>
    <w:rsid w:val="25AA3B67"/>
    <w:rsid w:val="26626180"/>
    <w:rsid w:val="267B565F"/>
    <w:rsid w:val="267E4497"/>
    <w:rsid w:val="268E3C87"/>
    <w:rsid w:val="26AB1DFB"/>
    <w:rsid w:val="26B91D4C"/>
    <w:rsid w:val="26CD5EAD"/>
    <w:rsid w:val="26DB60FD"/>
    <w:rsid w:val="26F92A28"/>
    <w:rsid w:val="277F4129"/>
    <w:rsid w:val="27AD772F"/>
    <w:rsid w:val="27D551EF"/>
    <w:rsid w:val="2802590C"/>
    <w:rsid w:val="28A16ED3"/>
    <w:rsid w:val="28AD3ACA"/>
    <w:rsid w:val="28F45255"/>
    <w:rsid w:val="29236BB2"/>
    <w:rsid w:val="29287901"/>
    <w:rsid w:val="2935321D"/>
    <w:rsid w:val="29A529F3"/>
    <w:rsid w:val="29AB625B"/>
    <w:rsid w:val="29F50186"/>
    <w:rsid w:val="2A4D74D2"/>
    <w:rsid w:val="2A53244F"/>
    <w:rsid w:val="2A5E4BCE"/>
    <w:rsid w:val="2A677F6B"/>
    <w:rsid w:val="2ACC0E32"/>
    <w:rsid w:val="2ADE61BC"/>
    <w:rsid w:val="2B0E40B0"/>
    <w:rsid w:val="2B383241"/>
    <w:rsid w:val="2BFF288E"/>
    <w:rsid w:val="2CA94AB0"/>
    <w:rsid w:val="2CE00993"/>
    <w:rsid w:val="2CFE48F4"/>
    <w:rsid w:val="2D830B39"/>
    <w:rsid w:val="2DA57465"/>
    <w:rsid w:val="2DDA59FC"/>
    <w:rsid w:val="2DE25FC3"/>
    <w:rsid w:val="2DF83A39"/>
    <w:rsid w:val="2E0A72C8"/>
    <w:rsid w:val="2E257B1B"/>
    <w:rsid w:val="2E3E3A4B"/>
    <w:rsid w:val="2E677AE4"/>
    <w:rsid w:val="2E8709EB"/>
    <w:rsid w:val="2F2873EC"/>
    <w:rsid w:val="2F913C2E"/>
    <w:rsid w:val="2FA156B7"/>
    <w:rsid w:val="2FD47909"/>
    <w:rsid w:val="2FD87AD3"/>
    <w:rsid w:val="2FE3015E"/>
    <w:rsid w:val="2FE53B49"/>
    <w:rsid w:val="30CA5BDB"/>
    <w:rsid w:val="30D047F9"/>
    <w:rsid w:val="30E86825"/>
    <w:rsid w:val="30FE1366"/>
    <w:rsid w:val="311961A0"/>
    <w:rsid w:val="31236B68"/>
    <w:rsid w:val="316F039F"/>
    <w:rsid w:val="321E1594"/>
    <w:rsid w:val="32755BEE"/>
    <w:rsid w:val="327B69E7"/>
    <w:rsid w:val="339B34BF"/>
    <w:rsid w:val="33C34EFC"/>
    <w:rsid w:val="34366F6E"/>
    <w:rsid w:val="344F3C87"/>
    <w:rsid w:val="34887E4B"/>
    <w:rsid w:val="34F36D08"/>
    <w:rsid w:val="35584DBD"/>
    <w:rsid w:val="35725E7F"/>
    <w:rsid w:val="357F059C"/>
    <w:rsid w:val="35AB7232"/>
    <w:rsid w:val="35D61655"/>
    <w:rsid w:val="361A2073"/>
    <w:rsid w:val="362A1092"/>
    <w:rsid w:val="36461B5D"/>
    <w:rsid w:val="36592A57"/>
    <w:rsid w:val="36AD56C5"/>
    <w:rsid w:val="36CC7FA6"/>
    <w:rsid w:val="36DC5408"/>
    <w:rsid w:val="36E7289C"/>
    <w:rsid w:val="373B6744"/>
    <w:rsid w:val="37905325"/>
    <w:rsid w:val="37BA0B09"/>
    <w:rsid w:val="37C91FA8"/>
    <w:rsid w:val="37D526F5"/>
    <w:rsid w:val="37EF7C5B"/>
    <w:rsid w:val="37F86C7A"/>
    <w:rsid w:val="382A0C93"/>
    <w:rsid w:val="38822CFA"/>
    <w:rsid w:val="388554EB"/>
    <w:rsid w:val="38C83DE7"/>
    <w:rsid w:val="393B7239"/>
    <w:rsid w:val="39671A73"/>
    <w:rsid w:val="39DA644F"/>
    <w:rsid w:val="3A380F9E"/>
    <w:rsid w:val="3A60099C"/>
    <w:rsid w:val="3AAF1923"/>
    <w:rsid w:val="3AC950C9"/>
    <w:rsid w:val="3B0B3603"/>
    <w:rsid w:val="3B0C28D2"/>
    <w:rsid w:val="3B3011F7"/>
    <w:rsid w:val="3B963D3A"/>
    <w:rsid w:val="3C2105FF"/>
    <w:rsid w:val="3C236125"/>
    <w:rsid w:val="3C9C7194"/>
    <w:rsid w:val="3D104AC2"/>
    <w:rsid w:val="3D8739B6"/>
    <w:rsid w:val="3DB92E37"/>
    <w:rsid w:val="3E0B0C1F"/>
    <w:rsid w:val="3E546A69"/>
    <w:rsid w:val="3E9E7CE5"/>
    <w:rsid w:val="3EC84D62"/>
    <w:rsid w:val="3ECF60F0"/>
    <w:rsid w:val="3F0E0FB1"/>
    <w:rsid w:val="3F400D9C"/>
    <w:rsid w:val="3F575F4A"/>
    <w:rsid w:val="3FE4751A"/>
    <w:rsid w:val="40063D93"/>
    <w:rsid w:val="40624A0E"/>
    <w:rsid w:val="40657ACF"/>
    <w:rsid w:val="406B009A"/>
    <w:rsid w:val="40B702A0"/>
    <w:rsid w:val="40F7192E"/>
    <w:rsid w:val="40FE2CBD"/>
    <w:rsid w:val="41323F16"/>
    <w:rsid w:val="413B7A6D"/>
    <w:rsid w:val="41995C73"/>
    <w:rsid w:val="41BF5866"/>
    <w:rsid w:val="41D4737F"/>
    <w:rsid w:val="41EE70DB"/>
    <w:rsid w:val="41F16D17"/>
    <w:rsid w:val="42397461"/>
    <w:rsid w:val="42772D26"/>
    <w:rsid w:val="431F3CCE"/>
    <w:rsid w:val="436929AC"/>
    <w:rsid w:val="43A16A6E"/>
    <w:rsid w:val="443469F5"/>
    <w:rsid w:val="445221A0"/>
    <w:rsid w:val="445A46AE"/>
    <w:rsid w:val="4476626D"/>
    <w:rsid w:val="44A361F7"/>
    <w:rsid w:val="44B85878"/>
    <w:rsid w:val="44C46574"/>
    <w:rsid w:val="45126EB0"/>
    <w:rsid w:val="4539127E"/>
    <w:rsid w:val="4571647E"/>
    <w:rsid w:val="465D414E"/>
    <w:rsid w:val="47303087"/>
    <w:rsid w:val="47FD7017"/>
    <w:rsid w:val="48120A86"/>
    <w:rsid w:val="481E55DD"/>
    <w:rsid w:val="48437FB3"/>
    <w:rsid w:val="48566C0A"/>
    <w:rsid w:val="4860600B"/>
    <w:rsid w:val="48895562"/>
    <w:rsid w:val="4893018E"/>
    <w:rsid w:val="49187E48"/>
    <w:rsid w:val="49523BA5"/>
    <w:rsid w:val="496C7722"/>
    <w:rsid w:val="497151AB"/>
    <w:rsid w:val="49D514FA"/>
    <w:rsid w:val="49F64E79"/>
    <w:rsid w:val="49F66C27"/>
    <w:rsid w:val="4A576663"/>
    <w:rsid w:val="4A5A6F02"/>
    <w:rsid w:val="4A742353"/>
    <w:rsid w:val="4A7D2EA4"/>
    <w:rsid w:val="4AB8769B"/>
    <w:rsid w:val="4ABA6E9D"/>
    <w:rsid w:val="4ADD58CC"/>
    <w:rsid w:val="4AFA44F5"/>
    <w:rsid w:val="4B775B45"/>
    <w:rsid w:val="4B885FA4"/>
    <w:rsid w:val="4BC07EB8"/>
    <w:rsid w:val="4BDA60D4"/>
    <w:rsid w:val="4BE6053A"/>
    <w:rsid w:val="4C362B3D"/>
    <w:rsid w:val="4C3C0B3D"/>
    <w:rsid w:val="4CA47D11"/>
    <w:rsid w:val="4CE600FB"/>
    <w:rsid w:val="4CED47CD"/>
    <w:rsid w:val="4CF219AF"/>
    <w:rsid w:val="4D065771"/>
    <w:rsid w:val="4D190D53"/>
    <w:rsid w:val="4D3857A8"/>
    <w:rsid w:val="4D3A507C"/>
    <w:rsid w:val="4DE052E3"/>
    <w:rsid w:val="4DE337D5"/>
    <w:rsid w:val="4EB15812"/>
    <w:rsid w:val="4EE07EA5"/>
    <w:rsid w:val="4EF456FF"/>
    <w:rsid w:val="4F1D47D7"/>
    <w:rsid w:val="4F2F0767"/>
    <w:rsid w:val="4F6221DE"/>
    <w:rsid w:val="4F93291E"/>
    <w:rsid w:val="4FAE1D52"/>
    <w:rsid w:val="4FBD08EF"/>
    <w:rsid w:val="4FDC32A3"/>
    <w:rsid w:val="4FF161A7"/>
    <w:rsid w:val="50146059"/>
    <w:rsid w:val="50387844"/>
    <w:rsid w:val="50650662"/>
    <w:rsid w:val="50DD469C"/>
    <w:rsid w:val="51320FAB"/>
    <w:rsid w:val="516052CE"/>
    <w:rsid w:val="51A67184"/>
    <w:rsid w:val="51FB78B6"/>
    <w:rsid w:val="52796647"/>
    <w:rsid w:val="529A65BD"/>
    <w:rsid w:val="52C17D91"/>
    <w:rsid w:val="533D7674"/>
    <w:rsid w:val="53796D79"/>
    <w:rsid w:val="53B37335"/>
    <w:rsid w:val="53B446B2"/>
    <w:rsid w:val="53C57ADE"/>
    <w:rsid w:val="53EC3BAC"/>
    <w:rsid w:val="54133E63"/>
    <w:rsid w:val="544E58B1"/>
    <w:rsid w:val="547861F9"/>
    <w:rsid w:val="54995BB1"/>
    <w:rsid w:val="549A6186"/>
    <w:rsid w:val="54FD0241"/>
    <w:rsid w:val="551E1E2A"/>
    <w:rsid w:val="55281DAF"/>
    <w:rsid w:val="553D153B"/>
    <w:rsid w:val="557050B9"/>
    <w:rsid w:val="55B160F8"/>
    <w:rsid w:val="55EF09CE"/>
    <w:rsid w:val="55FD7055"/>
    <w:rsid w:val="56014794"/>
    <w:rsid w:val="568B0C91"/>
    <w:rsid w:val="56C500AD"/>
    <w:rsid w:val="56D26326"/>
    <w:rsid w:val="56D4209E"/>
    <w:rsid w:val="56DC7EC7"/>
    <w:rsid w:val="570975B4"/>
    <w:rsid w:val="571E5A0F"/>
    <w:rsid w:val="576222A2"/>
    <w:rsid w:val="57827D4C"/>
    <w:rsid w:val="578F7888"/>
    <w:rsid w:val="57EE097D"/>
    <w:rsid w:val="583166A5"/>
    <w:rsid w:val="58366D88"/>
    <w:rsid w:val="58550FBC"/>
    <w:rsid w:val="585614FD"/>
    <w:rsid w:val="58D05DE7"/>
    <w:rsid w:val="58F20F01"/>
    <w:rsid w:val="592316E9"/>
    <w:rsid w:val="59E0617E"/>
    <w:rsid w:val="59FE7432"/>
    <w:rsid w:val="5A790E13"/>
    <w:rsid w:val="5A9329EF"/>
    <w:rsid w:val="5A9D1E17"/>
    <w:rsid w:val="5AB05548"/>
    <w:rsid w:val="5AEB2D7B"/>
    <w:rsid w:val="5B076365"/>
    <w:rsid w:val="5B182FA7"/>
    <w:rsid w:val="5BD72D72"/>
    <w:rsid w:val="5C0D621F"/>
    <w:rsid w:val="5C10118B"/>
    <w:rsid w:val="5C2A169D"/>
    <w:rsid w:val="5C9347A9"/>
    <w:rsid w:val="5CA05EB7"/>
    <w:rsid w:val="5CD77696"/>
    <w:rsid w:val="5D847211"/>
    <w:rsid w:val="5DE3706A"/>
    <w:rsid w:val="5E381B59"/>
    <w:rsid w:val="5E6C7D00"/>
    <w:rsid w:val="5EBE1A6C"/>
    <w:rsid w:val="5EDF7832"/>
    <w:rsid w:val="5F1A6ABC"/>
    <w:rsid w:val="5F7333CA"/>
    <w:rsid w:val="5F751F44"/>
    <w:rsid w:val="5F8D65FE"/>
    <w:rsid w:val="5FC36A67"/>
    <w:rsid w:val="60A51B08"/>
    <w:rsid w:val="60DA41F5"/>
    <w:rsid w:val="611B5EB6"/>
    <w:rsid w:val="61320555"/>
    <w:rsid w:val="61475B62"/>
    <w:rsid w:val="61835327"/>
    <w:rsid w:val="61846885"/>
    <w:rsid w:val="61F4714D"/>
    <w:rsid w:val="61F64362"/>
    <w:rsid w:val="621023F8"/>
    <w:rsid w:val="6298186E"/>
    <w:rsid w:val="62D559AF"/>
    <w:rsid w:val="62EB017C"/>
    <w:rsid w:val="63161C90"/>
    <w:rsid w:val="634E0BFD"/>
    <w:rsid w:val="639C78BD"/>
    <w:rsid w:val="645D37AF"/>
    <w:rsid w:val="648A0240"/>
    <w:rsid w:val="649E2040"/>
    <w:rsid w:val="64B1703E"/>
    <w:rsid w:val="64BE00A4"/>
    <w:rsid w:val="64CE3BD1"/>
    <w:rsid w:val="65144950"/>
    <w:rsid w:val="65422D4F"/>
    <w:rsid w:val="654D0583"/>
    <w:rsid w:val="656C6332"/>
    <w:rsid w:val="658B0713"/>
    <w:rsid w:val="65B86EE6"/>
    <w:rsid w:val="65FA2A89"/>
    <w:rsid w:val="66236B9E"/>
    <w:rsid w:val="666071B0"/>
    <w:rsid w:val="6672542F"/>
    <w:rsid w:val="66E11A66"/>
    <w:rsid w:val="677B47B7"/>
    <w:rsid w:val="679124B9"/>
    <w:rsid w:val="67AE2497"/>
    <w:rsid w:val="67C41CBB"/>
    <w:rsid w:val="684318AA"/>
    <w:rsid w:val="68C301C4"/>
    <w:rsid w:val="68E72640"/>
    <w:rsid w:val="68EA5751"/>
    <w:rsid w:val="68F44821"/>
    <w:rsid w:val="692B39D3"/>
    <w:rsid w:val="69576DD0"/>
    <w:rsid w:val="69621672"/>
    <w:rsid w:val="6A516F28"/>
    <w:rsid w:val="6A543BB3"/>
    <w:rsid w:val="6A802926"/>
    <w:rsid w:val="6A88563D"/>
    <w:rsid w:val="6A955B90"/>
    <w:rsid w:val="6AB9187F"/>
    <w:rsid w:val="6AC45D9D"/>
    <w:rsid w:val="6B581098"/>
    <w:rsid w:val="6B620F78"/>
    <w:rsid w:val="6B965E5B"/>
    <w:rsid w:val="6BF07522"/>
    <w:rsid w:val="6BFB5225"/>
    <w:rsid w:val="6C1B20C5"/>
    <w:rsid w:val="6C1F3963"/>
    <w:rsid w:val="6C33740F"/>
    <w:rsid w:val="6C411314"/>
    <w:rsid w:val="6C520616"/>
    <w:rsid w:val="6C9A5295"/>
    <w:rsid w:val="6CDE34BF"/>
    <w:rsid w:val="6D3643E9"/>
    <w:rsid w:val="6D372F2F"/>
    <w:rsid w:val="6D572222"/>
    <w:rsid w:val="6D6A6E60"/>
    <w:rsid w:val="6D6D06FE"/>
    <w:rsid w:val="6DB225B5"/>
    <w:rsid w:val="6EAD34A8"/>
    <w:rsid w:val="6EB54BA2"/>
    <w:rsid w:val="6EBB4295"/>
    <w:rsid w:val="6F7915DC"/>
    <w:rsid w:val="6FB940CF"/>
    <w:rsid w:val="6FBE05E9"/>
    <w:rsid w:val="6FC75525"/>
    <w:rsid w:val="7045716D"/>
    <w:rsid w:val="704C5591"/>
    <w:rsid w:val="705966B7"/>
    <w:rsid w:val="706E1D17"/>
    <w:rsid w:val="70785CF4"/>
    <w:rsid w:val="70860455"/>
    <w:rsid w:val="709D754D"/>
    <w:rsid w:val="70B10931"/>
    <w:rsid w:val="70E138DD"/>
    <w:rsid w:val="710B2708"/>
    <w:rsid w:val="713779A1"/>
    <w:rsid w:val="718E48CE"/>
    <w:rsid w:val="71DE606F"/>
    <w:rsid w:val="722021E3"/>
    <w:rsid w:val="72227D09"/>
    <w:rsid w:val="72576487"/>
    <w:rsid w:val="727A3B0F"/>
    <w:rsid w:val="72B046BD"/>
    <w:rsid w:val="72D82ABE"/>
    <w:rsid w:val="72F17C4C"/>
    <w:rsid w:val="73272C99"/>
    <w:rsid w:val="732857F3"/>
    <w:rsid w:val="7355636E"/>
    <w:rsid w:val="73D47B1B"/>
    <w:rsid w:val="743D4B16"/>
    <w:rsid w:val="749A7D0E"/>
    <w:rsid w:val="7524023C"/>
    <w:rsid w:val="75605DEF"/>
    <w:rsid w:val="75F705EE"/>
    <w:rsid w:val="76276979"/>
    <w:rsid w:val="766C3C49"/>
    <w:rsid w:val="767173B7"/>
    <w:rsid w:val="76A74C81"/>
    <w:rsid w:val="76AC5DF9"/>
    <w:rsid w:val="775F37AE"/>
    <w:rsid w:val="77996A1B"/>
    <w:rsid w:val="77B91110"/>
    <w:rsid w:val="77C23F98"/>
    <w:rsid w:val="78202F3D"/>
    <w:rsid w:val="784813C5"/>
    <w:rsid w:val="786C45B6"/>
    <w:rsid w:val="78A07E1A"/>
    <w:rsid w:val="78AF2513"/>
    <w:rsid w:val="78C00903"/>
    <w:rsid w:val="78C0202A"/>
    <w:rsid w:val="78DC5050"/>
    <w:rsid w:val="790F4618"/>
    <w:rsid w:val="795456E5"/>
    <w:rsid w:val="79C25BC5"/>
    <w:rsid w:val="79DF5F38"/>
    <w:rsid w:val="7A06774A"/>
    <w:rsid w:val="7A844288"/>
    <w:rsid w:val="7A86111E"/>
    <w:rsid w:val="7AC440FD"/>
    <w:rsid w:val="7B0F7299"/>
    <w:rsid w:val="7B223D6B"/>
    <w:rsid w:val="7C260CFC"/>
    <w:rsid w:val="7C311F70"/>
    <w:rsid w:val="7C413482"/>
    <w:rsid w:val="7C891F9D"/>
    <w:rsid w:val="7CCF0267"/>
    <w:rsid w:val="7CCF4F32"/>
    <w:rsid w:val="7CD90CCA"/>
    <w:rsid w:val="7CDB38D7"/>
    <w:rsid w:val="7D0532C6"/>
    <w:rsid w:val="7D355AA0"/>
    <w:rsid w:val="7D453845"/>
    <w:rsid w:val="7D5773BD"/>
    <w:rsid w:val="7D597821"/>
    <w:rsid w:val="7D754A9C"/>
    <w:rsid w:val="7D761851"/>
    <w:rsid w:val="7D871368"/>
    <w:rsid w:val="7DBD7605"/>
    <w:rsid w:val="7DE44C08"/>
    <w:rsid w:val="7E0429B9"/>
    <w:rsid w:val="7E082795"/>
    <w:rsid w:val="7E4D4EA6"/>
    <w:rsid w:val="7EA67F14"/>
    <w:rsid w:val="7EBA751C"/>
    <w:rsid w:val="7F1D472C"/>
    <w:rsid w:val="7F637BB3"/>
    <w:rsid w:val="7F8A5242"/>
    <w:rsid w:val="7FDA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6"/>
    <w:basedOn w:val="1"/>
    <w:next w:val="1"/>
    <w:link w:val="164"/>
    <w:autoRedefine/>
    <w:semiHidden/>
    <w:unhideWhenUsed/>
    <w:qFormat/>
    <w:uiPriority w:val="0"/>
    <w:pPr>
      <w:keepNext/>
      <w:keepLines/>
      <w:spacing w:before="240" w:after="64" w:line="320" w:lineRule="auto"/>
      <w:outlineLvl w:val="5"/>
    </w:pPr>
    <w:rPr>
      <w:rFonts w:ascii="等线 Light" w:hAnsi="等线 Light" w:eastAsia="等线 Light"/>
      <w:b/>
      <w:bCs/>
      <w:sz w:val="24"/>
    </w:rPr>
  </w:style>
  <w:style w:type="character" w:default="1" w:styleId="42">
    <w:name w:val="Default Paragraph Font"/>
    <w:autoRedefine/>
    <w:semiHidden/>
    <w:unhideWhenUsed/>
    <w:qFormat/>
    <w:uiPriority w:val="1"/>
  </w:style>
  <w:style w:type="table" w:default="1" w:styleId="40">
    <w:name w:val="Normal Table"/>
    <w:autoRedefine/>
    <w:semiHidden/>
    <w:unhideWhenUsed/>
    <w:qFormat/>
    <w:uiPriority w:val="99"/>
    <w:tblPr>
      <w:tblCellMar>
        <w:top w:w="0" w:type="dxa"/>
        <w:left w:w="108" w:type="dxa"/>
        <w:bottom w:w="0" w:type="dxa"/>
        <w:right w:w="108" w:type="dxa"/>
      </w:tblCellMar>
    </w:tblPr>
  </w:style>
  <w:style w:type="paragraph" w:styleId="7">
    <w:name w:val="toc 7"/>
    <w:basedOn w:val="1"/>
    <w:next w:val="1"/>
    <w:autoRedefine/>
    <w:semiHidden/>
    <w:qFormat/>
    <w:uiPriority w:val="0"/>
    <w:pPr>
      <w:tabs>
        <w:tab w:val="right" w:leader="dot" w:pos="9242"/>
      </w:tabs>
      <w:ind w:firstLine="6259" w:firstLineChars="500"/>
      <w:jc w:val="left"/>
    </w:pPr>
    <w:rPr>
      <w:rFonts w:ascii="宋体"/>
      <w:szCs w:val="21"/>
    </w:rPr>
  </w:style>
  <w:style w:type="paragraph" w:styleId="8">
    <w:name w:val="index 8"/>
    <w:basedOn w:val="1"/>
    <w:next w:val="1"/>
    <w:autoRedefine/>
    <w:qFormat/>
    <w:uiPriority w:val="0"/>
    <w:pPr>
      <w:ind w:left="1680" w:hanging="210"/>
      <w:jc w:val="left"/>
    </w:pPr>
    <w:rPr>
      <w:rFonts w:ascii="Calibri" w:hAnsi="Calibri"/>
      <w:sz w:val="20"/>
      <w:szCs w:val="20"/>
    </w:rPr>
  </w:style>
  <w:style w:type="paragraph" w:styleId="9">
    <w:name w:val="caption"/>
    <w:basedOn w:val="1"/>
    <w:next w:val="1"/>
    <w:autoRedefine/>
    <w:qFormat/>
    <w:uiPriority w:val="0"/>
    <w:pPr>
      <w:spacing w:before="152" w:after="160"/>
    </w:pPr>
    <w:rPr>
      <w:rFonts w:ascii="Arial" w:hAnsi="Arial" w:eastAsia="黑体" w:cs="Arial"/>
      <w:sz w:val="20"/>
      <w:szCs w:val="20"/>
    </w:rPr>
  </w:style>
  <w:style w:type="paragraph" w:styleId="10">
    <w:name w:val="index 5"/>
    <w:basedOn w:val="1"/>
    <w:next w:val="1"/>
    <w:autoRedefine/>
    <w:qFormat/>
    <w:uiPriority w:val="0"/>
    <w:pPr>
      <w:ind w:left="1050" w:hanging="210"/>
      <w:jc w:val="left"/>
    </w:pPr>
    <w:rPr>
      <w:rFonts w:ascii="Calibri" w:hAnsi="Calibri"/>
      <w:sz w:val="20"/>
      <w:szCs w:val="20"/>
    </w:rPr>
  </w:style>
  <w:style w:type="paragraph" w:styleId="11">
    <w:name w:val="Document Map"/>
    <w:basedOn w:val="1"/>
    <w:autoRedefine/>
    <w:semiHidden/>
    <w:qFormat/>
    <w:uiPriority w:val="0"/>
    <w:pPr>
      <w:shd w:val="clear" w:color="auto" w:fill="000080"/>
    </w:pPr>
  </w:style>
  <w:style w:type="paragraph" w:styleId="12">
    <w:name w:val="annotation text"/>
    <w:basedOn w:val="1"/>
    <w:autoRedefine/>
    <w:qFormat/>
    <w:uiPriority w:val="0"/>
    <w:pPr>
      <w:jc w:val="left"/>
    </w:pPr>
  </w:style>
  <w:style w:type="paragraph" w:styleId="13">
    <w:name w:val="index 6"/>
    <w:basedOn w:val="1"/>
    <w:next w:val="1"/>
    <w:autoRedefine/>
    <w:qFormat/>
    <w:uiPriority w:val="0"/>
    <w:pPr>
      <w:ind w:left="1260" w:hanging="210"/>
      <w:jc w:val="left"/>
    </w:pPr>
    <w:rPr>
      <w:rFonts w:ascii="Calibri" w:hAnsi="Calibri"/>
      <w:sz w:val="20"/>
      <w:szCs w:val="20"/>
    </w:rPr>
  </w:style>
  <w:style w:type="paragraph" w:styleId="14">
    <w:name w:val="Body Text"/>
    <w:basedOn w:val="1"/>
    <w:next w:val="1"/>
    <w:autoRedefine/>
    <w:semiHidden/>
    <w:unhideWhenUsed/>
    <w:qFormat/>
    <w:uiPriority w:val="99"/>
    <w:pPr>
      <w:spacing w:after="120"/>
    </w:pPr>
  </w:style>
  <w:style w:type="paragraph" w:styleId="15">
    <w:name w:val="index 4"/>
    <w:basedOn w:val="1"/>
    <w:next w:val="1"/>
    <w:autoRedefine/>
    <w:qFormat/>
    <w:uiPriority w:val="0"/>
    <w:pPr>
      <w:ind w:left="840" w:hanging="210"/>
      <w:jc w:val="left"/>
    </w:pPr>
    <w:rPr>
      <w:rFonts w:ascii="Calibri" w:hAnsi="Calibri"/>
      <w:sz w:val="20"/>
      <w:szCs w:val="20"/>
    </w:rPr>
  </w:style>
  <w:style w:type="paragraph" w:styleId="16">
    <w:name w:val="toc 5"/>
    <w:basedOn w:val="1"/>
    <w:next w:val="1"/>
    <w:autoRedefine/>
    <w:semiHidden/>
    <w:qFormat/>
    <w:uiPriority w:val="0"/>
    <w:pPr>
      <w:tabs>
        <w:tab w:val="right" w:leader="dot" w:pos="9242"/>
      </w:tabs>
      <w:ind w:firstLine="3755" w:firstLineChars="300"/>
      <w:jc w:val="left"/>
    </w:pPr>
    <w:rPr>
      <w:rFonts w:ascii="宋体"/>
      <w:szCs w:val="21"/>
    </w:rPr>
  </w:style>
  <w:style w:type="paragraph" w:styleId="17">
    <w:name w:val="toc 3"/>
    <w:basedOn w:val="1"/>
    <w:next w:val="1"/>
    <w:autoRedefine/>
    <w:qFormat/>
    <w:uiPriority w:val="39"/>
    <w:pPr>
      <w:tabs>
        <w:tab w:val="right" w:leader="dot" w:pos="9242"/>
      </w:tabs>
      <w:ind w:firstLine="1252" w:firstLineChars="100"/>
      <w:jc w:val="left"/>
    </w:pPr>
    <w:rPr>
      <w:rFonts w:ascii="宋体"/>
      <w:szCs w:val="21"/>
    </w:rPr>
  </w:style>
  <w:style w:type="paragraph" w:styleId="18">
    <w:name w:val="toc 8"/>
    <w:basedOn w:val="1"/>
    <w:next w:val="1"/>
    <w:autoRedefine/>
    <w:semiHidden/>
    <w:qFormat/>
    <w:uiPriority w:val="0"/>
    <w:pPr>
      <w:tabs>
        <w:tab w:val="right" w:leader="dot" w:pos="9242"/>
      </w:tabs>
      <w:ind w:firstLine="7511" w:firstLineChars="600"/>
      <w:jc w:val="left"/>
    </w:pPr>
    <w:rPr>
      <w:rFonts w:ascii="宋体"/>
      <w:szCs w:val="21"/>
    </w:rPr>
  </w:style>
  <w:style w:type="paragraph" w:styleId="19">
    <w:name w:val="index 3"/>
    <w:basedOn w:val="1"/>
    <w:next w:val="1"/>
    <w:autoRedefine/>
    <w:qFormat/>
    <w:uiPriority w:val="0"/>
    <w:pPr>
      <w:ind w:left="630" w:hanging="210"/>
      <w:jc w:val="left"/>
    </w:pPr>
    <w:rPr>
      <w:rFonts w:ascii="Calibri" w:hAnsi="Calibri"/>
      <w:sz w:val="20"/>
      <w:szCs w:val="20"/>
    </w:rPr>
  </w:style>
  <w:style w:type="paragraph" w:styleId="20">
    <w:name w:val="Body Text Indent 2"/>
    <w:basedOn w:val="1"/>
    <w:link w:val="167"/>
    <w:autoRedefine/>
    <w:unhideWhenUsed/>
    <w:qFormat/>
    <w:uiPriority w:val="99"/>
    <w:pPr>
      <w:spacing w:after="120" w:line="480" w:lineRule="auto"/>
      <w:ind w:left="420" w:leftChars="200"/>
      <w:jc w:val="left"/>
    </w:pPr>
    <w:rPr>
      <w:rFonts w:eastAsia="PMingLiU"/>
      <w:sz w:val="24"/>
      <w:lang w:eastAsia="zh-TW"/>
    </w:rPr>
  </w:style>
  <w:style w:type="paragraph" w:styleId="21">
    <w:name w:val="endnote text"/>
    <w:basedOn w:val="1"/>
    <w:autoRedefine/>
    <w:semiHidden/>
    <w:qFormat/>
    <w:uiPriority w:val="0"/>
    <w:pPr>
      <w:snapToGrid w:val="0"/>
      <w:jc w:val="left"/>
    </w:pPr>
  </w:style>
  <w:style w:type="paragraph" w:styleId="22">
    <w:name w:val="Balloon Text"/>
    <w:basedOn w:val="1"/>
    <w:autoRedefine/>
    <w:semiHidden/>
    <w:qFormat/>
    <w:uiPriority w:val="0"/>
    <w:rPr>
      <w:sz w:val="18"/>
      <w:szCs w:val="18"/>
    </w:rPr>
  </w:style>
  <w:style w:type="paragraph" w:styleId="23">
    <w:name w:val="footer"/>
    <w:basedOn w:val="1"/>
    <w:link w:val="165"/>
    <w:autoRedefine/>
    <w:qFormat/>
    <w:uiPriority w:val="99"/>
    <w:pPr>
      <w:snapToGrid w:val="0"/>
      <w:ind w:right="210" w:rightChars="100"/>
      <w:jc w:val="right"/>
    </w:pPr>
    <w:rPr>
      <w:sz w:val="18"/>
      <w:szCs w:val="18"/>
    </w:rPr>
  </w:style>
  <w:style w:type="paragraph" w:styleId="24">
    <w:name w:val="header"/>
    <w:basedOn w:val="1"/>
    <w:link w:val="62"/>
    <w:autoRedefine/>
    <w:qFormat/>
    <w:uiPriority w:val="99"/>
    <w:pPr>
      <w:snapToGrid w:val="0"/>
      <w:jc w:val="left"/>
    </w:pPr>
    <w:rPr>
      <w:sz w:val="18"/>
      <w:szCs w:val="18"/>
    </w:rPr>
  </w:style>
  <w:style w:type="paragraph" w:styleId="25">
    <w:name w:val="toc 1"/>
    <w:basedOn w:val="1"/>
    <w:next w:val="1"/>
    <w:autoRedefine/>
    <w:qFormat/>
    <w:uiPriority w:val="39"/>
    <w:pPr>
      <w:tabs>
        <w:tab w:val="right" w:leader="dot" w:pos="9242"/>
      </w:tabs>
      <w:spacing w:beforeLines="25" w:afterLines="25"/>
      <w:jc w:val="left"/>
    </w:pPr>
    <w:rPr>
      <w:rFonts w:ascii="宋体"/>
      <w:szCs w:val="21"/>
    </w:rPr>
  </w:style>
  <w:style w:type="paragraph" w:styleId="26">
    <w:name w:val="toc 4"/>
    <w:basedOn w:val="1"/>
    <w:next w:val="1"/>
    <w:autoRedefine/>
    <w:semiHidden/>
    <w:qFormat/>
    <w:uiPriority w:val="0"/>
    <w:pPr>
      <w:tabs>
        <w:tab w:val="right" w:leader="dot" w:pos="9242"/>
      </w:tabs>
      <w:ind w:firstLine="2504" w:firstLineChars="200"/>
      <w:jc w:val="left"/>
    </w:pPr>
    <w:rPr>
      <w:rFonts w:ascii="宋体"/>
      <w:szCs w:val="21"/>
    </w:rPr>
  </w:style>
  <w:style w:type="paragraph" w:styleId="27">
    <w:name w:val="index heading"/>
    <w:basedOn w:val="1"/>
    <w:next w:val="28"/>
    <w:autoRedefine/>
    <w:qFormat/>
    <w:uiPriority w:val="0"/>
    <w:pPr>
      <w:spacing w:before="120" w:after="120"/>
      <w:jc w:val="center"/>
    </w:pPr>
    <w:rPr>
      <w:rFonts w:ascii="Calibri" w:hAnsi="Calibri"/>
      <w:b/>
      <w:bCs/>
      <w:iCs/>
      <w:szCs w:val="20"/>
    </w:rPr>
  </w:style>
  <w:style w:type="paragraph" w:styleId="28">
    <w:name w:val="index 1"/>
    <w:basedOn w:val="1"/>
    <w:next w:val="29"/>
    <w:autoRedefine/>
    <w:qFormat/>
    <w:uiPriority w:val="0"/>
    <w:pPr>
      <w:tabs>
        <w:tab w:val="right" w:leader="dot" w:pos="9299"/>
      </w:tabs>
      <w:jc w:val="left"/>
    </w:pPr>
    <w:rPr>
      <w:rFonts w:ascii="宋体"/>
      <w:szCs w:val="21"/>
    </w:rPr>
  </w:style>
  <w:style w:type="paragraph" w:customStyle="1" w:styleId="29">
    <w:name w:val="段"/>
    <w:link w:val="67"/>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0">
    <w:name w:val="footnote text"/>
    <w:basedOn w:val="1"/>
    <w:autoRedefine/>
    <w:qFormat/>
    <w:uiPriority w:val="0"/>
    <w:pPr>
      <w:numPr>
        <w:ilvl w:val="0"/>
        <w:numId w:val="1"/>
      </w:numPr>
      <w:snapToGrid w:val="0"/>
      <w:jc w:val="left"/>
    </w:pPr>
    <w:rPr>
      <w:rFonts w:ascii="宋体"/>
      <w:sz w:val="18"/>
      <w:szCs w:val="18"/>
    </w:rPr>
  </w:style>
  <w:style w:type="paragraph" w:styleId="31">
    <w:name w:val="toc 6"/>
    <w:basedOn w:val="1"/>
    <w:next w:val="1"/>
    <w:autoRedefine/>
    <w:semiHidden/>
    <w:qFormat/>
    <w:uiPriority w:val="0"/>
    <w:pPr>
      <w:tabs>
        <w:tab w:val="right" w:leader="dot" w:pos="9242"/>
      </w:tabs>
      <w:ind w:firstLine="5007" w:firstLineChars="400"/>
      <w:jc w:val="left"/>
    </w:pPr>
    <w:rPr>
      <w:rFonts w:ascii="宋体"/>
      <w:szCs w:val="21"/>
    </w:rPr>
  </w:style>
  <w:style w:type="paragraph" w:styleId="32">
    <w:name w:val="index 7"/>
    <w:basedOn w:val="1"/>
    <w:next w:val="1"/>
    <w:autoRedefine/>
    <w:qFormat/>
    <w:uiPriority w:val="0"/>
    <w:pPr>
      <w:ind w:left="1470" w:hanging="210"/>
      <w:jc w:val="left"/>
    </w:pPr>
    <w:rPr>
      <w:rFonts w:ascii="Calibri" w:hAnsi="Calibri"/>
      <w:sz w:val="20"/>
      <w:szCs w:val="20"/>
    </w:rPr>
  </w:style>
  <w:style w:type="paragraph" w:styleId="33">
    <w:name w:val="index 9"/>
    <w:basedOn w:val="1"/>
    <w:next w:val="1"/>
    <w:autoRedefine/>
    <w:qFormat/>
    <w:uiPriority w:val="0"/>
    <w:pPr>
      <w:ind w:left="1890" w:hanging="210"/>
      <w:jc w:val="left"/>
    </w:pPr>
    <w:rPr>
      <w:rFonts w:ascii="Calibri" w:hAnsi="Calibri"/>
      <w:sz w:val="20"/>
      <w:szCs w:val="20"/>
    </w:rPr>
  </w:style>
  <w:style w:type="paragraph" w:styleId="34">
    <w:name w:val="toc 2"/>
    <w:basedOn w:val="1"/>
    <w:next w:val="1"/>
    <w:autoRedefine/>
    <w:qFormat/>
    <w:uiPriority w:val="39"/>
    <w:pPr>
      <w:tabs>
        <w:tab w:val="right" w:leader="dot" w:pos="9242"/>
      </w:tabs>
    </w:pPr>
    <w:rPr>
      <w:rFonts w:ascii="宋体"/>
      <w:szCs w:val="21"/>
    </w:rPr>
  </w:style>
  <w:style w:type="paragraph" w:styleId="35">
    <w:name w:val="toc 9"/>
    <w:basedOn w:val="1"/>
    <w:next w:val="1"/>
    <w:autoRedefine/>
    <w:semiHidden/>
    <w:qFormat/>
    <w:uiPriority w:val="0"/>
    <w:pPr>
      <w:ind w:left="1470"/>
      <w:jc w:val="left"/>
    </w:pPr>
    <w:rPr>
      <w:sz w:val="20"/>
      <w:szCs w:val="20"/>
    </w:rPr>
  </w:style>
  <w:style w:type="paragraph" w:styleId="36">
    <w:name w:val="Normal (Web)"/>
    <w:basedOn w:val="1"/>
    <w:autoRedefine/>
    <w:qFormat/>
    <w:uiPriority w:val="0"/>
    <w:pPr>
      <w:spacing w:beforeAutospacing="1" w:afterAutospacing="1"/>
      <w:jc w:val="left"/>
    </w:pPr>
    <w:rPr>
      <w:kern w:val="0"/>
      <w:sz w:val="24"/>
    </w:rPr>
  </w:style>
  <w:style w:type="paragraph" w:styleId="37">
    <w:name w:val="index 2"/>
    <w:basedOn w:val="1"/>
    <w:next w:val="1"/>
    <w:autoRedefine/>
    <w:qFormat/>
    <w:uiPriority w:val="0"/>
    <w:pPr>
      <w:ind w:left="420" w:hanging="210"/>
      <w:jc w:val="left"/>
    </w:pPr>
    <w:rPr>
      <w:rFonts w:ascii="Calibri" w:hAnsi="Calibri"/>
      <w:sz w:val="20"/>
      <w:szCs w:val="20"/>
    </w:rPr>
  </w:style>
  <w:style w:type="paragraph" w:styleId="38">
    <w:name w:val="annotation subject"/>
    <w:basedOn w:val="12"/>
    <w:next w:val="12"/>
    <w:autoRedefine/>
    <w:semiHidden/>
    <w:qFormat/>
    <w:uiPriority w:val="0"/>
    <w:rPr>
      <w:b/>
      <w:bCs/>
    </w:rPr>
  </w:style>
  <w:style w:type="paragraph" w:styleId="39">
    <w:name w:val="Body Text First Indent"/>
    <w:basedOn w:val="14"/>
    <w:autoRedefine/>
    <w:qFormat/>
    <w:uiPriority w:val="0"/>
    <w:pPr>
      <w:ind w:firstLine="420" w:firstLineChars="100"/>
    </w:pPr>
  </w:style>
  <w:style w:type="table" w:styleId="41">
    <w:name w:val="Table Grid"/>
    <w:basedOn w:val="40"/>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3">
    <w:name w:val="Strong"/>
    <w:basedOn w:val="42"/>
    <w:autoRedefine/>
    <w:qFormat/>
    <w:uiPriority w:val="0"/>
    <w:rPr>
      <w:b/>
    </w:rPr>
  </w:style>
  <w:style w:type="character" w:styleId="44">
    <w:name w:val="endnote reference"/>
    <w:autoRedefine/>
    <w:semiHidden/>
    <w:qFormat/>
    <w:uiPriority w:val="0"/>
    <w:rPr>
      <w:vertAlign w:val="superscript"/>
    </w:rPr>
  </w:style>
  <w:style w:type="character" w:styleId="45">
    <w:name w:val="page number"/>
    <w:autoRedefine/>
    <w:qFormat/>
    <w:uiPriority w:val="0"/>
    <w:rPr>
      <w:rFonts w:ascii="Times New Roman" w:hAnsi="Times New Roman" w:eastAsia="宋体"/>
      <w:sz w:val="18"/>
    </w:rPr>
  </w:style>
  <w:style w:type="character" w:styleId="46">
    <w:name w:val="FollowedHyperlink"/>
    <w:autoRedefine/>
    <w:qFormat/>
    <w:uiPriority w:val="0"/>
    <w:rPr>
      <w:color w:val="800080"/>
      <w:u w:val="single"/>
    </w:rPr>
  </w:style>
  <w:style w:type="character" w:styleId="47">
    <w:name w:val="Emphasis"/>
    <w:autoRedefine/>
    <w:qFormat/>
    <w:uiPriority w:val="20"/>
    <w:rPr>
      <w:i/>
      <w:iCs/>
    </w:rPr>
  </w:style>
  <w:style w:type="character" w:styleId="48">
    <w:name w:val="Hyperlink"/>
    <w:autoRedefine/>
    <w:qFormat/>
    <w:uiPriority w:val="99"/>
    <w:rPr>
      <w:color w:val="0000FF"/>
      <w:spacing w:val="0"/>
      <w:w w:val="100"/>
      <w:szCs w:val="21"/>
      <w:u w:val="single"/>
    </w:rPr>
  </w:style>
  <w:style w:type="character" w:styleId="49">
    <w:name w:val="annotation reference"/>
    <w:autoRedefine/>
    <w:semiHidden/>
    <w:qFormat/>
    <w:uiPriority w:val="0"/>
    <w:rPr>
      <w:sz w:val="21"/>
      <w:szCs w:val="21"/>
    </w:rPr>
  </w:style>
  <w:style w:type="character" w:styleId="50">
    <w:name w:val="footnote reference"/>
    <w:autoRedefine/>
    <w:semiHidden/>
    <w:qFormat/>
    <w:uiPriority w:val="0"/>
    <w:rPr>
      <w:vertAlign w:val="superscript"/>
    </w:rPr>
  </w:style>
  <w:style w:type="paragraph" w:styleId="51">
    <w:name w:val="List Paragraph"/>
    <w:basedOn w:val="1"/>
    <w:autoRedefine/>
    <w:qFormat/>
    <w:uiPriority w:val="34"/>
    <w:pPr>
      <w:ind w:firstLine="420" w:firstLineChars="200"/>
    </w:pPr>
  </w:style>
  <w:style w:type="character" w:styleId="52">
    <w:name w:val="Placeholder Text"/>
    <w:autoRedefine/>
    <w:semiHidden/>
    <w:qFormat/>
    <w:uiPriority w:val="99"/>
    <w:rPr>
      <w:color w:val="808080"/>
    </w:rPr>
  </w:style>
  <w:style w:type="character" w:customStyle="1" w:styleId="53">
    <w:name w:val="font531"/>
    <w:autoRedefine/>
    <w:qFormat/>
    <w:uiPriority w:val="0"/>
    <w:rPr>
      <w:rFonts w:hint="default" w:ascii="Arial" w:hAnsi="Arial" w:cs="Arial"/>
      <w:color w:val="000000"/>
      <w:sz w:val="24"/>
      <w:szCs w:val="24"/>
      <w:u w:val="none"/>
    </w:rPr>
  </w:style>
  <w:style w:type="character" w:customStyle="1" w:styleId="54">
    <w:name w:val="首示例 Char"/>
    <w:link w:val="55"/>
    <w:autoRedefine/>
    <w:qFormat/>
    <w:uiPriority w:val="0"/>
    <w:rPr>
      <w:rFonts w:ascii="宋体" w:hAnsi="宋体"/>
      <w:kern w:val="2"/>
      <w:sz w:val="18"/>
      <w:szCs w:val="18"/>
      <w:lang w:val="en-US" w:eastAsia="zh-CN" w:bidi="ar-SA"/>
    </w:rPr>
  </w:style>
  <w:style w:type="paragraph" w:customStyle="1" w:styleId="55">
    <w:name w:val="首示例"/>
    <w:next w:val="29"/>
    <w:link w:val="54"/>
    <w:autoRedefine/>
    <w:qFormat/>
    <w:uiPriority w:val="0"/>
    <w:pPr>
      <w:tabs>
        <w:tab w:val="left" w:pos="360"/>
      </w:tabs>
    </w:pPr>
    <w:rPr>
      <w:rFonts w:ascii="宋体" w:hAnsi="宋体" w:eastAsia="宋体" w:cs="Times New Roman"/>
      <w:kern w:val="2"/>
      <w:sz w:val="18"/>
      <w:szCs w:val="18"/>
      <w:lang w:val="en-US" w:eastAsia="zh-CN" w:bidi="ar-SA"/>
    </w:rPr>
  </w:style>
  <w:style w:type="character" w:customStyle="1" w:styleId="56">
    <w:name w:val="font451"/>
    <w:autoRedefine/>
    <w:qFormat/>
    <w:uiPriority w:val="0"/>
    <w:rPr>
      <w:rFonts w:hint="eastAsia" w:ascii="等线" w:hAnsi="等线" w:eastAsia="等线"/>
      <w:color w:val="000000"/>
      <w:sz w:val="22"/>
      <w:szCs w:val="22"/>
      <w:u w:val="none"/>
    </w:rPr>
  </w:style>
  <w:style w:type="character" w:customStyle="1" w:styleId="57">
    <w:name w:val="二级条标题 Char"/>
    <w:link w:val="58"/>
    <w:autoRedefine/>
    <w:qFormat/>
    <w:locked/>
    <w:uiPriority w:val="0"/>
    <w:rPr>
      <w:rFonts w:ascii="黑体" w:eastAsia="黑体"/>
      <w:sz w:val="21"/>
      <w:szCs w:val="21"/>
    </w:rPr>
  </w:style>
  <w:style w:type="paragraph" w:customStyle="1" w:styleId="58">
    <w:name w:val="二级条标题"/>
    <w:basedOn w:val="59"/>
    <w:next w:val="29"/>
    <w:link w:val="57"/>
    <w:autoRedefine/>
    <w:qFormat/>
    <w:uiPriority w:val="0"/>
    <w:pPr>
      <w:numPr>
        <w:ilvl w:val="2"/>
      </w:numPr>
      <w:spacing w:before="50" w:after="50"/>
      <w:ind w:left="1843"/>
      <w:outlineLvl w:val="3"/>
    </w:pPr>
  </w:style>
  <w:style w:type="paragraph" w:customStyle="1" w:styleId="59">
    <w:name w:val="一级条标题"/>
    <w:next w:val="29"/>
    <w:autoRedefine/>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character" w:customStyle="1" w:styleId="60">
    <w:name w:val="三级条标题 Char"/>
    <w:link w:val="61"/>
    <w:autoRedefine/>
    <w:qFormat/>
    <w:uiPriority w:val="0"/>
    <w:rPr>
      <w:rFonts w:ascii="黑体" w:eastAsia="黑体"/>
      <w:sz w:val="21"/>
      <w:szCs w:val="21"/>
    </w:rPr>
  </w:style>
  <w:style w:type="paragraph" w:customStyle="1" w:styleId="61">
    <w:name w:val="三级条标题"/>
    <w:basedOn w:val="58"/>
    <w:next w:val="29"/>
    <w:link w:val="60"/>
    <w:autoRedefine/>
    <w:qFormat/>
    <w:uiPriority w:val="0"/>
    <w:pPr>
      <w:numPr>
        <w:ilvl w:val="3"/>
      </w:numPr>
      <w:outlineLvl w:val="4"/>
    </w:pPr>
  </w:style>
  <w:style w:type="character" w:customStyle="1" w:styleId="62">
    <w:name w:val="页眉 字符"/>
    <w:link w:val="24"/>
    <w:autoRedefine/>
    <w:qFormat/>
    <w:uiPriority w:val="99"/>
    <w:rPr>
      <w:kern w:val="2"/>
      <w:sz w:val="18"/>
      <w:szCs w:val="18"/>
    </w:rPr>
  </w:style>
  <w:style w:type="character" w:customStyle="1" w:styleId="63">
    <w:name w:val="样式1 字符"/>
    <w:link w:val="64"/>
    <w:autoRedefine/>
    <w:qFormat/>
    <w:uiPriority w:val="0"/>
    <w:rPr>
      <w:rFonts w:ascii="Cambria Math" w:hAnsi="Cambria Math"/>
      <w:i/>
      <w:sz w:val="28"/>
      <w:szCs w:val="28"/>
      <w:lang w:val="en-US" w:eastAsia="zh-CN" w:bidi="ar-SA"/>
    </w:rPr>
  </w:style>
  <w:style w:type="paragraph" w:customStyle="1" w:styleId="64">
    <w:name w:val="样式1"/>
    <w:basedOn w:val="65"/>
    <w:link w:val="63"/>
    <w:autoRedefine/>
    <w:qFormat/>
    <w:uiPriority w:val="0"/>
    <w:pPr>
      <w:tabs>
        <w:tab w:val="center" w:pos="4201"/>
        <w:tab w:val="right" w:leader="dot" w:pos="9298"/>
      </w:tabs>
      <w:spacing w:beforeLines="50" w:afterLines="50"/>
      <w:ind w:firstLine="200"/>
    </w:pPr>
    <w:rPr>
      <w:rFonts w:ascii="Cambria Math" w:hAnsi="Cambria Math"/>
      <w:i/>
      <w:sz w:val="28"/>
      <w:szCs w:val="28"/>
    </w:rPr>
  </w:style>
  <w:style w:type="paragraph" w:customStyle="1" w:styleId="65">
    <w:name w:val="附录公式"/>
    <w:basedOn w:val="29"/>
    <w:next w:val="29"/>
    <w:link w:val="66"/>
    <w:autoRedefine/>
    <w:qFormat/>
    <w:uiPriority w:val="0"/>
  </w:style>
  <w:style w:type="character" w:customStyle="1" w:styleId="66">
    <w:name w:val="附录公式 Char"/>
    <w:link w:val="65"/>
    <w:autoRedefine/>
    <w:qFormat/>
    <w:uiPriority w:val="0"/>
    <w:rPr>
      <w:rFonts w:ascii="宋体"/>
      <w:sz w:val="21"/>
      <w:lang w:val="en-US" w:eastAsia="zh-CN" w:bidi="ar-SA"/>
    </w:rPr>
  </w:style>
  <w:style w:type="character" w:customStyle="1" w:styleId="67">
    <w:name w:val="段 Char"/>
    <w:link w:val="29"/>
    <w:autoRedefine/>
    <w:qFormat/>
    <w:uiPriority w:val="0"/>
    <w:rPr>
      <w:rFonts w:ascii="宋体"/>
      <w:sz w:val="21"/>
      <w:lang w:val="en-US" w:eastAsia="zh-CN" w:bidi="ar-SA"/>
    </w:rPr>
  </w:style>
  <w:style w:type="character" w:customStyle="1" w:styleId="68">
    <w:name w:val="font441"/>
    <w:autoRedefine/>
    <w:qFormat/>
    <w:uiPriority w:val="0"/>
    <w:rPr>
      <w:rFonts w:hint="eastAsia" w:ascii="等线" w:hAnsi="等线" w:eastAsia="等线"/>
      <w:color w:val="000000"/>
      <w:sz w:val="24"/>
      <w:szCs w:val="24"/>
      <w:u w:val="none"/>
    </w:rPr>
  </w:style>
  <w:style w:type="character" w:customStyle="1" w:styleId="69">
    <w:name w:val="font541"/>
    <w:autoRedefine/>
    <w:qFormat/>
    <w:uiPriority w:val="0"/>
    <w:rPr>
      <w:rFonts w:hint="default" w:ascii="Arial" w:hAnsi="Arial" w:cs="Arial"/>
      <w:color w:val="000000"/>
      <w:sz w:val="22"/>
      <w:szCs w:val="22"/>
      <w:u w:val="none"/>
    </w:rPr>
  </w:style>
  <w:style w:type="character" w:customStyle="1" w:styleId="70">
    <w:name w:val="发布"/>
    <w:autoRedefine/>
    <w:qFormat/>
    <w:uiPriority w:val="0"/>
    <w:rPr>
      <w:rFonts w:ascii="黑体" w:eastAsia="黑体"/>
      <w:spacing w:val="85"/>
      <w:w w:val="100"/>
      <w:position w:val="3"/>
      <w:sz w:val="28"/>
      <w:szCs w:val="28"/>
    </w:rPr>
  </w:style>
  <w:style w:type="character" w:customStyle="1" w:styleId="71">
    <w:name w:val="apple-style-span"/>
    <w:autoRedefine/>
    <w:qFormat/>
    <w:uiPriority w:val="0"/>
  </w:style>
  <w:style w:type="paragraph" w:customStyle="1" w:styleId="72">
    <w:name w:val="注×："/>
    <w:autoRedefine/>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73">
    <w:name w:val="参考文献"/>
    <w:basedOn w:val="1"/>
    <w:next w:val="29"/>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4">
    <w:name w:val="附录五级无"/>
    <w:basedOn w:val="75"/>
    <w:autoRedefine/>
    <w:qFormat/>
    <w:uiPriority w:val="0"/>
    <w:pPr>
      <w:spacing w:beforeLines="0" w:afterLines="0"/>
    </w:pPr>
    <w:rPr>
      <w:rFonts w:ascii="宋体" w:eastAsia="宋体"/>
      <w:szCs w:val="21"/>
    </w:rPr>
  </w:style>
  <w:style w:type="paragraph" w:customStyle="1" w:styleId="75">
    <w:name w:val="附录五级条标题"/>
    <w:basedOn w:val="76"/>
    <w:next w:val="29"/>
    <w:autoRedefine/>
    <w:qFormat/>
    <w:uiPriority w:val="0"/>
    <w:pPr>
      <w:outlineLvl w:val="6"/>
    </w:pPr>
  </w:style>
  <w:style w:type="paragraph" w:customStyle="1" w:styleId="76">
    <w:name w:val="附录四级条标题"/>
    <w:basedOn w:val="77"/>
    <w:next w:val="29"/>
    <w:autoRedefine/>
    <w:qFormat/>
    <w:uiPriority w:val="0"/>
    <w:pPr>
      <w:outlineLvl w:val="5"/>
    </w:pPr>
  </w:style>
  <w:style w:type="paragraph" w:customStyle="1" w:styleId="77">
    <w:name w:val="附录三级条标题"/>
    <w:basedOn w:val="78"/>
    <w:next w:val="29"/>
    <w:autoRedefine/>
    <w:qFormat/>
    <w:uiPriority w:val="0"/>
    <w:pPr>
      <w:outlineLvl w:val="4"/>
    </w:pPr>
  </w:style>
  <w:style w:type="paragraph" w:customStyle="1" w:styleId="78">
    <w:name w:val="附录二级条标题"/>
    <w:basedOn w:val="1"/>
    <w:next w:val="29"/>
    <w:autoRedefine/>
    <w:qFormat/>
    <w:uiPriority w:val="0"/>
    <w:pPr>
      <w:widowControl/>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79">
    <w:name w:val="附录标题"/>
    <w:basedOn w:val="29"/>
    <w:next w:val="29"/>
    <w:autoRedefine/>
    <w:qFormat/>
    <w:uiPriority w:val="0"/>
    <w:pPr>
      <w:ind w:firstLine="0" w:firstLineChars="0"/>
      <w:jc w:val="center"/>
    </w:pPr>
    <w:rPr>
      <w:rFonts w:ascii="黑体" w:eastAsia="黑体"/>
    </w:rPr>
  </w:style>
  <w:style w:type="paragraph" w:customStyle="1" w:styleId="80">
    <w:name w:val="注：（正文）"/>
    <w:basedOn w:val="81"/>
    <w:next w:val="29"/>
    <w:autoRedefine/>
    <w:qFormat/>
    <w:uiPriority w:val="0"/>
  </w:style>
  <w:style w:type="paragraph" w:customStyle="1" w:styleId="81">
    <w:name w:val="注："/>
    <w:next w:val="29"/>
    <w:autoRedefine/>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82">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3">
    <w:name w:val="附录一级无"/>
    <w:basedOn w:val="84"/>
    <w:autoRedefine/>
    <w:qFormat/>
    <w:uiPriority w:val="0"/>
    <w:pPr>
      <w:spacing w:beforeLines="0" w:afterLines="0"/>
    </w:pPr>
    <w:rPr>
      <w:rFonts w:ascii="宋体" w:eastAsia="宋体"/>
      <w:szCs w:val="21"/>
    </w:rPr>
  </w:style>
  <w:style w:type="paragraph" w:customStyle="1" w:styleId="84">
    <w:name w:val="附录一级条标题"/>
    <w:basedOn w:val="85"/>
    <w:next w:val="29"/>
    <w:autoRedefine/>
    <w:qFormat/>
    <w:uiPriority w:val="0"/>
    <w:pPr>
      <w:numPr>
        <w:ilvl w:val="0"/>
        <w:numId w:val="0"/>
      </w:numPr>
      <w:autoSpaceDN w:val="0"/>
      <w:spacing w:beforeLines="50" w:afterLines="50"/>
      <w:outlineLvl w:val="2"/>
    </w:pPr>
  </w:style>
  <w:style w:type="paragraph" w:customStyle="1" w:styleId="85">
    <w:name w:val="附录章标题"/>
    <w:next w:val="29"/>
    <w:autoRedefine/>
    <w:qFormat/>
    <w:uiPriority w:val="0"/>
    <w:pPr>
      <w:numPr>
        <w:ilvl w:val="1"/>
        <w:numId w:val="3"/>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86">
    <w:name w:val="附录三级无"/>
    <w:basedOn w:val="77"/>
    <w:autoRedefine/>
    <w:qFormat/>
    <w:uiPriority w:val="0"/>
    <w:pPr>
      <w:spacing w:beforeLines="0" w:afterLines="0"/>
    </w:pPr>
    <w:rPr>
      <w:rFonts w:ascii="宋体" w:eastAsia="宋体"/>
      <w:szCs w:val="21"/>
    </w:rPr>
  </w:style>
  <w:style w:type="paragraph" w:customStyle="1" w:styleId="87">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88">
    <w:name w:val="附录数字编号列项（二级）"/>
    <w:autoRedefine/>
    <w:qFormat/>
    <w:uiPriority w:val="0"/>
    <w:pPr>
      <w:numPr>
        <w:ilvl w:val="1"/>
        <w:numId w:val="4"/>
      </w:numPr>
    </w:pPr>
    <w:rPr>
      <w:rFonts w:ascii="宋体" w:hAnsi="Times New Roman" w:eastAsia="宋体" w:cs="Times New Roman"/>
      <w:sz w:val="21"/>
      <w:lang w:val="en-US" w:eastAsia="zh-CN" w:bidi="ar-SA"/>
    </w:rPr>
  </w:style>
  <w:style w:type="paragraph" w:customStyle="1" w:styleId="89">
    <w:name w:val="标准书眉_偶数页"/>
    <w:basedOn w:val="90"/>
    <w:next w:val="1"/>
    <w:autoRedefine/>
    <w:qFormat/>
    <w:uiPriority w:val="0"/>
    <w:pPr>
      <w:tabs>
        <w:tab w:val="center" w:pos="4154"/>
        <w:tab w:val="right" w:pos="8306"/>
      </w:tabs>
      <w:jc w:val="left"/>
    </w:pPr>
  </w:style>
  <w:style w:type="paragraph" w:customStyle="1" w:styleId="90">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91">
    <w:name w:val="发布部门"/>
    <w:next w:val="29"/>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2">
    <w:name w:val="五级无"/>
    <w:basedOn w:val="93"/>
    <w:autoRedefine/>
    <w:qFormat/>
    <w:uiPriority w:val="0"/>
    <w:pPr>
      <w:spacing w:beforeLines="0" w:afterLines="0"/>
    </w:pPr>
    <w:rPr>
      <w:rFonts w:ascii="宋体" w:eastAsia="宋体"/>
    </w:rPr>
  </w:style>
  <w:style w:type="paragraph" w:customStyle="1" w:styleId="93">
    <w:name w:val="五级条标题"/>
    <w:basedOn w:val="94"/>
    <w:next w:val="29"/>
    <w:autoRedefine/>
    <w:qFormat/>
    <w:uiPriority w:val="0"/>
    <w:pPr>
      <w:numPr>
        <w:ilvl w:val="0"/>
        <w:numId w:val="0"/>
      </w:numPr>
      <w:outlineLvl w:val="6"/>
    </w:pPr>
  </w:style>
  <w:style w:type="paragraph" w:customStyle="1" w:styleId="94">
    <w:name w:val="四级条标题"/>
    <w:basedOn w:val="61"/>
    <w:next w:val="29"/>
    <w:autoRedefine/>
    <w:qFormat/>
    <w:uiPriority w:val="0"/>
    <w:pPr>
      <w:numPr>
        <w:ilvl w:val="4"/>
      </w:numPr>
      <w:outlineLvl w:val="5"/>
    </w:pPr>
  </w:style>
  <w:style w:type="paragraph" w:customStyle="1" w:styleId="95">
    <w:name w:val="封面一致性程度标识"/>
    <w:basedOn w:val="96"/>
    <w:autoRedefine/>
    <w:qFormat/>
    <w:uiPriority w:val="0"/>
    <w:pPr>
      <w:framePr w:wrap="around"/>
      <w:spacing w:before="440"/>
    </w:pPr>
    <w:rPr>
      <w:rFonts w:ascii="宋体" w:eastAsia="宋体"/>
    </w:rPr>
  </w:style>
  <w:style w:type="paragraph" w:customStyle="1" w:styleId="96">
    <w:name w:val="封面标准英文名称"/>
    <w:basedOn w:val="82"/>
    <w:autoRedefine/>
    <w:qFormat/>
    <w:uiPriority w:val="0"/>
    <w:pPr>
      <w:framePr w:wrap="around"/>
      <w:spacing w:before="370" w:line="400" w:lineRule="exact"/>
    </w:pPr>
    <w:rPr>
      <w:rFonts w:ascii="Times New Roman"/>
      <w:sz w:val="28"/>
      <w:szCs w:val="28"/>
    </w:rPr>
  </w:style>
  <w:style w:type="paragraph" w:customStyle="1" w:styleId="97">
    <w:name w:val="其他发布部门"/>
    <w:basedOn w:val="91"/>
    <w:autoRedefine/>
    <w:qFormat/>
    <w:uiPriority w:val="0"/>
    <w:pPr>
      <w:framePr w:wrap="around" w:y="15310"/>
      <w:spacing w:line="0" w:lineRule="atLeast"/>
    </w:pPr>
    <w:rPr>
      <w:rFonts w:ascii="黑体" w:eastAsia="黑体"/>
      <w:b w:val="0"/>
    </w:rPr>
  </w:style>
  <w:style w:type="paragraph" w:customStyle="1" w:styleId="98">
    <w:name w:val="目次、标准名称标题"/>
    <w:basedOn w:val="1"/>
    <w:next w:val="29"/>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99">
    <w:name w:val="附录图标号"/>
    <w:basedOn w:val="1"/>
    <w:autoRedefine/>
    <w:qFormat/>
    <w:uiPriority w:val="0"/>
    <w:pPr>
      <w:keepNext/>
      <w:pageBreakBefore/>
      <w:widowControl/>
      <w:numPr>
        <w:ilvl w:val="0"/>
        <w:numId w:val="5"/>
      </w:numPr>
      <w:spacing w:line="14" w:lineRule="exact"/>
      <w:jc w:val="center"/>
      <w:outlineLvl w:val="0"/>
    </w:pPr>
    <w:rPr>
      <w:color w:val="FFFFFF"/>
    </w:rPr>
  </w:style>
  <w:style w:type="paragraph" w:customStyle="1" w:styleId="100">
    <w:name w:val="附录表标题"/>
    <w:basedOn w:val="1"/>
    <w:next w:val="29"/>
    <w:autoRedefine/>
    <w:qFormat/>
    <w:uiPriority w:val="0"/>
    <w:pPr>
      <w:numPr>
        <w:ilvl w:val="1"/>
        <w:numId w:val="6"/>
      </w:numPr>
      <w:spacing w:beforeLines="50" w:afterLines="50"/>
      <w:jc w:val="center"/>
    </w:pPr>
    <w:rPr>
      <w:rFonts w:ascii="黑体" w:eastAsia="黑体"/>
      <w:szCs w:val="21"/>
    </w:rPr>
  </w:style>
  <w:style w:type="paragraph" w:customStyle="1" w:styleId="101">
    <w:name w:val="附录公式编号制表符"/>
    <w:basedOn w:val="1"/>
    <w:next w:val="29"/>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102">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03">
    <w:name w:val="附录标识"/>
    <w:basedOn w:val="1"/>
    <w:next w:val="29"/>
    <w:autoRedefine/>
    <w:qFormat/>
    <w:uiPriority w:val="0"/>
    <w:pPr>
      <w:keepNext/>
      <w:widowControl/>
      <w:numPr>
        <w:ilvl w:val="0"/>
        <w:numId w:val="3"/>
      </w:numPr>
      <w:shd w:val="clear" w:color="FFFFFF" w:fill="FFFFFF"/>
      <w:tabs>
        <w:tab w:val="left" w:pos="6405"/>
      </w:tabs>
      <w:spacing w:before="640" w:after="280"/>
      <w:jc w:val="center"/>
      <w:outlineLvl w:val="0"/>
    </w:pPr>
    <w:rPr>
      <w:rFonts w:ascii="黑体" w:eastAsia="黑体"/>
      <w:kern w:val="0"/>
      <w:szCs w:val="20"/>
    </w:rPr>
  </w:style>
  <w:style w:type="paragraph" w:customStyle="1" w:styleId="104">
    <w:name w:val="注×：（正文）"/>
    <w:autoRedefine/>
    <w:qFormat/>
    <w:uiPriority w:val="0"/>
    <w:pPr>
      <w:numPr>
        <w:ilvl w:val="0"/>
        <w:numId w:val="7"/>
      </w:numPr>
      <w:jc w:val="both"/>
    </w:pPr>
    <w:rPr>
      <w:rFonts w:ascii="宋体" w:hAnsi="Times New Roman" w:eastAsia="宋体" w:cs="Times New Roman"/>
      <w:sz w:val="18"/>
      <w:szCs w:val="18"/>
      <w:lang w:val="en-US" w:eastAsia="zh-CN" w:bidi="ar-SA"/>
    </w:rPr>
  </w:style>
  <w:style w:type="paragraph" w:customStyle="1" w:styleId="105">
    <w:name w:val="封面标准文稿编辑信息"/>
    <w:basedOn w:val="106"/>
    <w:autoRedefine/>
    <w:qFormat/>
    <w:uiPriority w:val="0"/>
    <w:pPr>
      <w:framePr w:wrap="around"/>
      <w:spacing w:before="180" w:line="180" w:lineRule="exact"/>
    </w:pPr>
    <w:rPr>
      <w:sz w:val="21"/>
    </w:rPr>
  </w:style>
  <w:style w:type="paragraph" w:customStyle="1" w:styleId="106">
    <w:name w:val="封面标准文稿类别"/>
    <w:basedOn w:val="95"/>
    <w:autoRedefine/>
    <w:qFormat/>
    <w:uiPriority w:val="0"/>
    <w:pPr>
      <w:framePr w:wrap="around"/>
      <w:spacing w:after="160" w:line="240" w:lineRule="auto"/>
    </w:pPr>
    <w:rPr>
      <w:sz w:val="24"/>
    </w:rPr>
  </w:style>
  <w:style w:type="paragraph" w:customStyle="1" w:styleId="107">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08">
    <w:name w:val="列项◆（三级）"/>
    <w:basedOn w:val="1"/>
    <w:autoRedefine/>
    <w:qFormat/>
    <w:uiPriority w:val="0"/>
    <w:pPr>
      <w:numPr>
        <w:ilvl w:val="2"/>
        <w:numId w:val="8"/>
      </w:numPr>
    </w:pPr>
    <w:rPr>
      <w:rFonts w:ascii="宋体"/>
      <w:szCs w:val="21"/>
    </w:rPr>
  </w:style>
  <w:style w:type="paragraph" w:customStyle="1" w:styleId="109">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0">
    <w:name w:val="附录二级无"/>
    <w:basedOn w:val="78"/>
    <w:autoRedefine/>
    <w:qFormat/>
    <w:uiPriority w:val="0"/>
    <w:pPr>
      <w:spacing w:beforeLines="0" w:afterLines="0"/>
    </w:pPr>
    <w:rPr>
      <w:rFonts w:ascii="宋体" w:eastAsia="宋体"/>
      <w:szCs w:val="21"/>
    </w:rPr>
  </w:style>
  <w:style w:type="paragraph" w:customStyle="1" w:styleId="111">
    <w:name w:val="实施日期"/>
    <w:basedOn w:val="112"/>
    <w:autoRedefine/>
    <w:qFormat/>
    <w:uiPriority w:val="0"/>
    <w:pPr>
      <w:framePr w:wrap="around" w:vAnchor="page" w:hAnchor="text"/>
      <w:jc w:val="right"/>
    </w:pPr>
  </w:style>
  <w:style w:type="paragraph" w:customStyle="1" w:styleId="112">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13">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4">
    <w:name w:val="字母编号列项（一级）"/>
    <w:autoRedefine/>
    <w:qFormat/>
    <w:uiPriority w:val="0"/>
    <w:pPr>
      <w:numPr>
        <w:ilvl w:val="0"/>
        <w:numId w:val="9"/>
      </w:numPr>
      <w:jc w:val="both"/>
    </w:pPr>
    <w:rPr>
      <w:rFonts w:ascii="宋体" w:hAnsi="Times New Roman" w:eastAsia="宋体" w:cs="Times New Roman"/>
      <w:sz w:val="21"/>
      <w:lang w:val="en-US" w:eastAsia="zh-CN" w:bidi="ar-SA"/>
    </w:rPr>
  </w:style>
  <w:style w:type="paragraph" w:customStyle="1" w:styleId="115">
    <w:name w:val="数字编号列项（二级）"/>
    <w:autoRedefine/>
    <w:qFormat/>
    <w:uiPriority w:val="0"/>
    <w:pPr>
      <w:numPr>
        <w:ilvl w:val="1"/>
        <w:numId w:val="9"/>
      </w:numPr>
      <w:jc w:val="both"/>
    </w:pPr>
    <w:rPr>
      <w:rFonts w:ascii="宋体" w:hAnsi="Times New Roman" w:eastAsia="宋体" w:cs="Times New Roman"/>
      <w:sz w:val="21"/>
      <w:lang w:val="en-US" w:eastAsia="zh-CN" w:bidi="ar-SA"/>
    </w:rPr>
  </w:style>
  <w:style w:type="paragraph" w:customStyle="1" w:styleId="116">
    <w:name w:val="图表脚注说明"/>
    <w:basedOn w:val="1"/>
    <w:autoRedefine/>
    <w:qFormat/>
    <w:uiPriority w:val="0"/>
    <w:pPr>
      <w:ind w:left="544" w:hanging="181"/>
    </w:pPr>
    <w:rPr>
      <w:rFonts w:ascii="宋体"/>
      <w:sz w:val="18"/>
      <w:szCs w:val="18"/>
    </w:rPr>
  </w:style>
  <w:style w:type="paragraph" w:customStyle="1" w:styleId="117">
    <w:name w:val="列项●（二级）"/>
    <w:autoRedefine/>
    <w:qFormat/>
    <w:uiPriority w:val="0"/>
    <w:pPr>
      <w:numPr>
        <w:ilvl w:val="1"/>
        <w:numId w:val="8"/>
      </w:numPr>
      <w:tabs>
        <w:tab w:val="left" w:pos="840"/>
      </w:tabs>
      <w:jc w:val="both"/>
    </w:pPr>
    <w:rPr>
      <w:rFonts w:ascii="宋体" w:hAnsi="Times New Roman" w:eastAsia="宋体" w:cs="Times New Roman"/>
      <w:sz w:val="21"/>
      <w:lang w:val="en-US" w:eastAsia="zh-CN" w:bidi="ar-SA"/>
    </w:rPr>
  </w:style>
  <w:style w:type="paragraph" w:customStyle="1" w:styleId="118">
    <w:name w:val="示例"/>
    <w:next w:val="119"/>
    <w:autoRedefine/>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119">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120">
    <w:name w:val="Char Char"/>
    <w:basedOn w:val="1"/>
    <w:autoRedefine/>
    <w:qFormat/>
    <w:uiPriority w:val="0"/>
    <w:rPr>
      <w:rFonts w:ascii="黑体" w:eastAsia="黑体"/>
      <w:sz w:val="36"/>
      <w:szCs w:val="36"/>
    </w:rPr>
  </w:style>
  <w:style w:type="paragraph" w:customStyle="1" w:styleId="121">
    <w:name w:val="Char Char1"/>
    <w:basedOn w:val="1"/>
    <w:autoRedefine/>
    <w:qFormat/>
    <w:uiPriority w:val="0"/>
    <w:rPr>
      <w:rFonts w:ascii="黑体" w:eastAsia="黑体"/>
      <w:sz w:val="36"/>
      <w:szCs w:val="36"/>
    </w:rPr>
  </w:style>
  <w:style w:type="paragraph" w:customStyle="1" w:styleId="122">
    <w:name w:val="参考文献、索引标题"/>
    <w:basedOn w:val="1"/>
    <w:next w:val="29"/>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23">
    <w:name w:val="正文表标题"/>
    <w:next w:val="29"/>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4">
    <w:name w:val="二级无"/>
    <w:basedOn w:val="58"/>
    <w:autoRedefine/>
    <w:qFormat/>
    <w:uiPriority w:val="0"/>
    <w:pPr>
      <w:spacing w:beforeLines="0" w:afterLines="0"/>
      <w:ind w:left="0"/>
    </w:pPr>
    <w:rPr>
      <w:rFonts w:ascii="宋体" w:eastAsia="宋体"/>
    </w:rPr>
  </w:style>
  <w:style w:type="paragraph" w:customStyle="1" w:styleId="125">
    <w:name w:val="图标脚注说明"/>
    <w:basedOn w:val="29"/>
    <w:autoRedefine/>
    <w:qFormat/>
    <w:uiPriority w:val="0"/>
    <w:pPr>
      <w:ind w:left="840" w:hanging="420" w:firstLineChars="0"/>
    </w:pPr>
    <w:rPr>
      <w:sz w:val="18"/>
      <w:szCs w:val="18"/>
    </w:rPr>
  </w:style>
  <w:style w:type="paragraph" w:customStyle="1" w:styleId="126">
    <w:name w:val="其他标准标志"/>
    <w:basedOn w:val="127"/>
    <w:autoRedefine/>
    <w:qFormat/>
    <w:uiPriority w:val="0"/>
    <w:pPr>
      <w:framePr w:w="6101" w:wrap="around" w:vAnchor="page" w:hAnchor="page" w:x="4673" w:y="942"/>
    </w:pPr>
    <w:rPr>
      <w:w w:val="130"/>
    </w:rPr>
  </w:style>
  <w:style w:type="paragraph" w:customStyle="1" w:styleId="127">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28">
    <w:name w:val="封面一致性程度标识2"/>
    <w:basedOn w:val="95"/>
    <w:autoRedefine/>
    <w:qFormat/>
    <w:uiPriority w:val="0"/>
    <w:pPr>
      <w:framePr w:wrap="around" w:y="4469"/>
    </w:pPr>
  </w:style>
  <w:style w:type="paragraph" w:customStyle="1" w:styleId="129">
    <w:name w:val="标准书眉一"/>
    <w:autoRedefine/>
    <w:qFormat/>
    <w:uiPriority w:val="0"/>
    <w:pPr>
      <w:jc w:val="both"/>
    </w:pPr>
    <w:rPr>
      <w:rFonts w:ascii="Times New Roman" w:hAnsi="Times New Roman" w:eastAsia="宋体" w:cs="Times New Roman"/>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样式 标题 1 + 非加粗"/>
    <w:basedOn w:val="2"/>
    <w:autoRedefine/>
    <w:qFormat/>
    <w:uiPriority w:val="0"/>
    <w:pPr>
      <w:spacing w:beforeLines="100" w:afterLines="100" w:line="240" w:lineRule="auto"/>
    </w:pPr>
    <w:rPr>
      <w:rFonts w:eastAsia="黑体"/>
      <w:b w:val="0"/>
      <w:bCs w:val="0"/>
      <w:sz w:val="21"/>
    </w:rPr>
  </w:style>
  <w:style w:type="paragraph" w:customStyle="1" w:styleId="132">
    <w:name w:val="附录字母编号列项（一级）"/>
    <w:autoRedefine/>
    <w:qFormat/>
    <w:uiPriority w:val="0"/>
    <w:pPr>
      <w:numPr>
        <w:ilvl w:val="0"/>
        <w:numId w:val="4"/>
      </w:numPr>
    </w:pPr>
    <w:rPr>
      <w:rFonts w:ascii="宋体" w:hAnsi="Times New Roman" w:eastAsia="宋体" w:cs="Times New Roman"/>
      <w:sz w:val="21"/>
      <w:lang w:val="en-US" w:eastAsia="zh-CN" w:bidi="ar-SA"/>
    </w:rPr>
  </w:style>
  <w:style w:type="paragraph" w:customStyle="1" w:styleId="133">
    <w:name w:val="编号列项（三级）"/>
    <w:autoRedefine/>
    <w:qFormat/>
    <w:uiPriority w:val="0"/>
    <w:pPr>
      <w:numPr>
        <w:ilvl w:val="2"/>
        <w:numId w:val="9"/>
      </w:numPr>
    </w:pPr>
    <w:rPr>
      <w:rFonts w:ascii="宋体" w:hAnsi="Times New Roman" w:eastAsia="宋体" w:cs="Times New Roman"/>
      <w:sz w:val="21"/>
      <w:lang w:val="en-US" w:eastAsia="zh-CN" w:bidi="ar-SA"/>
    </w:rPr>
  </w:style>
  <w:style w:type="paragraph" w:customStyle="1" w:styleId="134">
    <w:name w:val="正文公式编号制表符"/>
    <w:basedOn w:val="29"/>
    <w:next w:val="29"/>
    <w:autoRedefine/>
    <w:qFormat/>
    <w:uiPriority w:val="0"/>
    <w:pPr>
      <w:ind w:firstLine="0" w:firstLineChars="0"/>
    </w:pPr>
  </w:style>
  <w:style w:type="paragraph" w:customStyle="1" w:styleId="135">
    <w:name w:val="列项——（一级）"/>
    <w:autoRedefine/>
    <w:qFormat/>
    <w:uiPriority w:val="0"/>
    <w:pPr>
      <w:widowControl w:val="0"/>
      <w:numPr>
        <w:ilvl w:val="0"/>
        <w:numId w:val="8"/>
      </w:numPr>
      <w:jc w:val="both"/>
    </w:pPr>
    <w:rPr>
      <w:rFonts w:ascii="宋体" w:hAnsi="Times New Roman" w:eastAsia="宋体" w:cs="Times New Roman"/>
      <w:sz w:val="21"/>
      <w:lang w:val="en-US" w:eastAsia="zh-CN" w:bidi="ar-SA"/>
    </w:rPr>
  </w:style>
  <w:style w:type="paragraph" w:customStyle="1" w:styleId="136">
    <w:name w:val="四级无"/>
    <w:basedOn w:val="94"/>
    <w:autoRedefine/>
    <w:qFormat/>
    <w:uiPriority w:val="0"/>
    <w:pPr>
      <w:spacing w:beforeLines="0" w:afterLines="0"/>
    </w:pPr>
    <w:rPr>
      <w:rFonts w:ascii="宋体" w:eastAsia="宋体"/>
    </w:rPr>
  </w:style>
  <w:style w:type="paragraph" w:customStyle="1" w:styleId="137">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38">
    <w:name w:val="附录四级无"/>
    <w:basedOn w:val="76"/>
    <w:autoRedefine/>
    <w:qFormat/>
    <w:uiPriority w:val="0"/>
    <w:pPr>
      <w:spacing w:beforeLines="0" w:afterLines="0"/>
    </w:pPr>
    <w:rPr>
      <w:rFonts w:ascii="宋体" w:eastAsia="宋体"/>
      <w:szCs w:val="21"/>
    </w:rPr>
  </w:style>
  <w:style w:type="paragraph" w:customStyle="1" w:styleId="139">
    <w:name w:val="封面标准英文名称2"/>
    <w:basedOn w:val="96"/>
    <w:autoRedefine/>
    <w:qFormat/>
    <w:uiPriority w:val="0"/>
    <w:pPr>
      <w:framePr w:wrap="around" w:y="4469"/>
    </w:pPr>
  </w:style>
  <w:style w:type="paragraph" w:customStyle="1" w:styleId="140">
    <w:name w:val="封面标准文稿类别2"/>
    <w:basedOn w:val="106"/>
    <w:autoRedefine/>
    <w:qFormat/>
    <w:uiPriority w:val="0"/>
    <w:pPr>
      <w:framePr w:wrap="around" w:y="4469"/>
    </w:pPr>
  </w:style>
  <w:style w:type="paragraph" w:customStyle="1" w:styleId="141">
    <w:name w:val="示例×："/>
    <w:basedOn w:val="142"/>
    <w:autoRedefine/>
    <w:qFormat/>
    <w:uiPriority w:val="0"/>
    <w:pPr>
      <w:numPr>
        <w:numId w:val="0"/>
      </w:numPr>
      <w:spacing w:beforeLines="0" w:afterLines="0"/>
      <w:ind w:firstLine="363"/>
      <w:outlineLvl w:val="9"/>
    </w:pPr>
    <w:rPr>
      <w:rFonts w:ascii="宋体" w:eastAsia="宋体"/>
      <w:sz w:val="18"/>
      <w:szCs w:val="18"/>
    </w:rPr>
  </w:style>
  <w:style w:type="paragraph" w:customStyle="1" w:styleId="142">
    <w:name w:val="章标题"/>
    <w:next w:val="29"/>
    <w:autoRedefine/>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143">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44">
    <w:name w:val="附录图标题"/>
    <w:basedOn w:val="1"/>
    <w:next w:val="29"/>
    <w:autoRedefine/>
    <w:qFormat/>
    <w:uiPriority w:val="0"/>
    <w:pPr>
      <w:numPr>
        <w:ilvl w:val="1"/>
        <w:numId w:val="5"/>
      </w:numPr>
      <w:spacing w:beforeLines="50" w:afterLines="50"/>
      <w:jc w:val="center"/>
    </w:pPr>
    <w:rPr>
      <w:rFonts w:ascii="黑体" w:eastAsia="黑体"/>
      <w:szCs w:val="21"/>
    </w:rPr>
  </w:style>
  <w:style w:type="paragraph" w:customStyle="1" w:styleId="145">
    <w:name w:val="其他实施日期"/>
    <w:basedOn w:val="111"/>
    <w:autoRedefine/>
    <w:qFormat/>
    <w:uiPriority w:val="0"/>
    <w:pPr>
      <w:framePr w:wrap="around" w:vAnchor="margin" w:hAnchor="page"/>
    </w:pPr>
  </w:style>
  <w:style w:type="paragraph" w:customStyle="1" w:styleId="146">
    <w:name w:val="三级无"/>
    <w:basedOn w:val="61"/>
    <w:autoRedefine/>
    <w:qFormat/>
    <w:uiPriority w:val="0"/>
    <w:pPr>
      <w:spacing w:beforeLines="0" w:afterLines="0"/>
    </w:pPr>
    <w:rPr>
      <w:rFonts w:ascii="宋体" w:eastAsia="宋体"/>
    </w:rPr>
  </w:style>
  <w:style w:type="paragraph" w:customStyle="1" w:styleId="147">
    <w:name w:val="封面标准名称2"/>
    <w:basedOn w:val="82"/>
    <w:autoRedefine/>
    <w:qFormat/>
    <w:uiPriority w:val="0"/>
    <w:pPr>
      <w:framePr w:wrap="around" w:y="4469"/>
      <w:spacing w:beforeLines="630"/>
    </w:pPr>
  </w:style>
  <w:style w:type="paragraph" w:customStyle="1" w:styleId="148">
    <w:name w:val="正文图标题"/>
    <w:next w:val="29"/>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9">
    <w:name w:val="示例后文字"/>
    <w:basedOn w:val="29"/>
    <w:next w:val="29"/>
    <w:autoRedefine/>
    <w:qFormat/>
    <w:uiPriority w:val="0"/>
    <w:pPr>
      <w:ind w:firstLine="360"/>
    </w:pPr>
    <w:rPr>
      <w:sz w:val="18"/>
    </w:rPr>
  </w:style>
  <w:style w:type="paragraph" w:customStyle="1" w:styleId="150">
    <w:name w:val="其他发布日期"/>
    <w:basedOn w:val="112"/>
    <w:autoRedefine/>
    <w:qFormat/>
    <w:uiPriority w:val="0"/>
    <w:pPr>
      <w:framePr w:wrap="around" w:vAnchor="page" w:hAnchor="text" w:x="1419"/>
    </w:pPr>
  </w:style>
  <w:style w:type="paragraph" w:customStyle="1" w:styleId="151">
    <w:name w:val="封面标准文稿编辑信息2"/>
    <w:basedOn w:val="105"/>
    <w:autoRedefine/>
    <w:qFormat/>
    <w:uiPriority w:val="0"/>
    <w:pPr>
      <w:framePr w:wrap="around" w:y="4469"/>
    </w:pPr>
  </w:style>
  <w:style w:type="paragraph" w:customStyle="1" w:styleId="152">
    <w:name w:val="一级无"/>
    <w:basedOn w:val="59"/>
    <w:autoRedefine/>
    <w:qFormat/>
    <w:uiPriority w:val="0"/>
    <w:pPr>
      <w:spacing w:before="156" w:after="156"/>
    </w:pPr>
    <w:rPr>
      <w:rFonts w:ascii="Times New Roman" w:eastAsia="宋体"/>
      <w:color w:val="000000"/>
    </w:rPr>
  </w:style>
  <w:style w:type="paragraph" w:customStyle="1" w:styleId="153">
    <w:name w:val="TOC 标题1"/>
    <w:basedOn w:val="2"/>
    <w:next w:val="1"/>
    <w:autoRedefine/>
    <w:unhideWhenUsed/>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154">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55">
    <w:name w:val="附录表标号"/>
    <w:basedOn w:val="1"/>
    <w:next w:val="29"/>
    <w:autoRedefine/>
    <w:qFormat/>
    <w:uiPriority w:val="0"/>
    <w:pPr>
      <w:numPr>
        <w:ilvl w:val="0"/>
        <w:numId w:val="6"/>
      </w:numPr>
      <w:spacing w:line="14" w:lineRule="exact"/>
      <w:jc w:val="center"/>
      <w:outlineLvl w:val="0"/>
    </w:pPr>
    <w:rPr>
      <w:color w:val="FFFFFF"/>
    </w:rPr>
  </w:style>
  <w:style w:type="paragraph" w:customStyle="1" w:styleId="156">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57">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158">
    <w:name w:val="条文脚注"/>
    <w:basedOn w:val="30"/>
    <w:autoRedefine/>
    <w:qFormat/>
    <w:uiPriority w:val="0"/>
    <w:pPr>
      <w:numPr>
        <w:numId w:val="0"/>
      </w:numPr>
      <w:jc w:val="both"/>
    </w:pPr>
  </w:style>
  <w:style w:type="paragraph" w:customStyle="1" w:styleId="159">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60">
    <w:name w:val="终结线"/>
    <w:basedOn w:val="1"/>
    <w:autoRedefine/>
    <w:qFormat/>
    <w:uiPriority w:val="0"/>
    <w:pPr>
      <w:framePr w:hSpace="181" w:vSpace="181" w:wrap="around" w:vAnchor="text" w:hAnchor="margin" w:xAlign="center" w:y="285"/>
    </w:pPr>
  </w:style>
  <w:style w:type="paragraph" w:customStyle="1" w:styleId="161">
    <w:name w:val="前言、引言标题"/>
    <w:next w:val="29"/>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62">
    <w:name w:val="图的脚注"/>
    <w:next w:val="29"/>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63">
    <w:name w:val="Default"/>
    <w:autoRedefine/>
    <w:unhideWhenUsed/>
    <w:qFormat/>
    <w:uiPriority w:val="99"/>
    <w:pPr>
      <w:widowControl w:val="0"/>
      <w:autoSpaceDE w:val="0"/>
      <w:autoSpaceDN w:val="0"/>
      <w:adjustRightInd w:val="0"/>
    </w:pPr>
    <w:rPr>
      <w:rFonts w:ascii="仿宋" w:hAnsi="仿宋" w:eastAsia="仿宋" w:cs="Times New Roman"/>
      <w:color w:val="000000"/>
      <w:sz w:val="24"/>
      <w:lang w:val="en-US" w:eastAsia="zh-CN" w:bidi="ar-SA"/>
    </w:rPr>
  </w:style>
  <w:style w:type="character" w:customStyle="1" w:styleId="164">
    <w:name w:val="标题 6 字符"/>
    <w:link w:val="6"/>
    <w:autoRedefine/>
    <w:semiHidden/>
    <w:qFormat/>
    <w:uiPriority w:val="0"/>
    <w:rPr>
      <w:rFonts w:ascii="等线 Light" w:hAnsi="等线 Light" w:eastAsia="等线 Light" w:cs="Times New Roman"/>
      <w:b/>
      <w:bCs/>
      <w:kern w:val="2"/>
      <w:sz w:val="24"/>
      <w:szCs w:val="24"/>
    </w:rPr>
  </w:style>
  <w:style w:type="character" w:customStyle="1" w:styleId="165">
    <w:name w:val="页脚 字符"/>
    <w:link w:val="23"/>
    <w:autoRedefine/>
    <w:qFormat/>
    <w:uiPriority w:val="99"/>
    <w:rPr>
      <w:kern w:val="2"/>
      <w:sz w:val="18"/>
      <w:szCs w:val="18"/>
    </w:rPr>
  </w:style>
  <w:style w:type="paragraph" w:customStyle="1" w:styleId="166">
    <w:name w:val="TOC 标题2"/>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67">
    <w:name w:val="正文文本缩进 2 字符"/>
    <w:basedOn w:val="42"/>
    <w:link w:val="20"/>
    <w:autoRedefine/>
    <w:qFormat/>
    <w:uiPriority w:val="99"/>
    <w:rPr>
      <w:rFonts w:eastAsia="PMingLiU"/>
      <w:kern w:val="2"/>
      <w:sz w:val="24"/>
      <w:szCs w:val="24"/>
      <w:lang w:eastAsia="zh-TW"/>
    </w:rPr>
  </w:style>
  <w:style w:type="paragraph" w:customStyle="1" w:styleId="168">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9">
    <w:name w:val="标准文件_术语条一"/>
    <w:basedOn w:val="170"/>
    <w:next w:val="168"/>
    <w:autoRedefine/>
    <w:qFormat/>
    <w:uiPriority w:val="0"/>
  </w:style>
  <w:style w:type="paragraph" w:customStyle="1" w:styleId="170">
    <w:name w:val="标准文件_一级无标题"/>
    <w:basedOn w:val="171"/>
    <w:autoRedefine/>
    <w:qFormat/>
    <w:uiPriority w:val="0"/>
    <w:pPr>
      <w:spacing w:before="0" w:beforeLines="0" w:after="0" w:afterLines="0"/>
      <w:outlineLvl w:val="9"/>
    </w:pPr>
    <w:rPr>
      <w:rFonts w:ascii="宋体" w:eastAsia="宋体"/>
    </w:rPr>
  </w:style>
  <w:style w:type="paragraph" w:customStyle="1" w:styleId="171">
    <w:name w:val="标准文件_一级条标题"/>
    <w:basedOn w:val="172"/>
    <w:next w:val="168"/>
    <w:autoRedefine/>
    <w:qFormat/>
    <w:uiPriority w:val="0"/>
    <w:pPr>
      <w:numPr>
        <w:ilvl w:val="2"/>
      </w:numPr>
      <w:spacing w:before="50" w:beforeLines="50" w:after="50" w:afterLines="50"/>
      <w:outlineLvl w:val="1"/>
    </w:pPr>
  </w:style>
  <w:style w:type="paragraph" w:customStyle="1" w:styleId="172">
    <w:name w:val="标准文件_章标题"/>
    <w:next w:val="168"/>
    <w:autoRedefine/>
    <w:qFormat/>
    <w:uiPriority w:val="0"/>
    <w:pPr>
      <w:numPr>
        <w:ilvl w:val="1"/>
        <w:numId w:val="10"/>
      </w:numPr>
      <w:spacing w:before="100" w:beforeLines="100" w:after="100" w:afterLines="100"/>
      <w:ind w:left="306"/>
      <w:jc w:val="both"/>
      <w:outlineLvl w:val="0"/>
    </w:pPr>
    <w:rPr>
      <w:rFonts w:ascii="黑体" w:hAnsi="Times New Roman" w:eastAsia="黑体" w:cs="Times New Roman"/>
      <w:sz w:val="21"/>
      <w:lang w:val="en-US" w:eastAsia="zh-CN" w:bidi="ar-SA"/>
    </w:rPr>
  </w:style>
  <w:style w:type="paragraph" w:customStyle="1" w:styleId="173">
    <w:name w:val="标准文件_正文图标题"/>
    <w:next w:val="168"/>
    <w:autoRedefine/>
    <w:qFormat/>
    <w:uiPriority w:val="0"/>
    <w:pPr>
      <w:numPr>
        <w:ilvl w:val="0"/>
        <w:numId w:val="11"/>
      </w:numPr>
      <w:spacing w:before="50" w:beforeLines="50" w:after="50" w:afterLines="50"/>
      <w:jc w:val="center"/>
    </w:pPr>
    <w:rPr>
      <w:rFonts w:ascii="黑体" w:hAnsi="Times New Roman" w:eastAsia="黑体" w:cs="Times New Roman"/>
      <w:sz w:val="21"/>
      <w:lang w:val="en-US" w:eastAsia="zh-CN" w:bidi="ar-SA"/>
    </w:rPr>
  </w:style>
  <w:style w:type="paragraph" w:customStyle="1" w:styleId="174">
    <w:name w:val="标准文件_二级条标题"/>
    <w:next w:val="168"/>
    <w:autoRedefine/>
    <w:qFormat/>
    <w:uiPriority w:val="0"/>
    <w:pPr>
      <w:widowControl w:val="0"/>
      <w:numPr>
        <w:ilvl w:val="3"/>
        <w:numId w:val="10"/>
      </w:numPr>
      <w:spacing w:before="50" w:beforeLines="50" w:after="50" w:afterLines="50"/>
      <w:ind w:left="306"/>
      <w:jc w:val="both"/>
      <w:outlineLvl w:val="2"/>
    </w:pPr>
    <w:rPr>
      <w:rFonts w:ascii="黑体" w:hAnsi="Times New Roman" w:eastAsia="黑体" w:cs="Times New Roman"/>
      <w:sz w:val="21"/>
      <w:lang w:val="en-US" w:eastAsia="zh-CN" w:bidi="ar-SA"/>
    </w:rPr>
  </w:style>
  <w:style w:type="paragraph" w:customStyle="1" w:styleId="175">
    <w:name w:val="标准文件_正文表标题"/>
    <w:next w:val="168"/>
    <w:autoRedefine/>
    <w:qFormat/>
    <w:uiPriority w:val="0"/>
    <w:pPr>
      <w:numPr>
        <w:ilvl w:val="0"/>
        <w:numId w:val="12"/>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76">
    <w:name w:val="标准文件_表格"/>
    <w:basedOn w:val="168"/>
    <w:autoRedefine/>
    <w:qFormat/>
    <w:uiPriority w:val="0"/>
    <w:pPr>
      <w:ind w:firstLine="0" w:firstLineChars="0"/>
      <w:jc w:val="center"/>
    </w:pPr>
    <w:rPr>
      <w:sz w:val="18"/>
    </w:rPr>
  </w:style>
  <w:style w:type="paragraph" w:customStyle="1" w:styleId="177">
    <w:name w:val="标准文件_三级条标题"/>
    <w:basedOn w:val="174"/>
    <w:next w:val="168"/>
    <w:autoRedefine/>
    <w:qFormat/>
    <w:uiPriority w:val="0"/>
    <w:pPr>
      <w:widowControl/>
      <w:numPr>
        <w:ilvl w:val="4"/>
      </w:numPr>
      <w:outlineLvl w:val="3"/>
    </w:pPr>
  </w:style>
  <w:style w:type="paragraph" w:customStyle="1" w:styleId="178">
    <w:name w:val="标准文件_二级无标题"/>
    <w:basedOn w:val="174"/>
    <w:autoRedefine/>
    <w:qFormat/>
    <w:uiPriority w:val="0"/>
    <w:pPr>
      <w:spacing w:before="0" w:beforeLines="0" w:after="0" w:afterLines="0"/>
      <w:outlineLvl w:val="9"/>
    </w:pPr>
    <w:rPr>
      <w:rFonts w:ascii="宋体" w:eastAsia="宋体"/>
    </w:rPr>
  </w:style>
  <w:style w:type="paragraph" w:customStyle="1" w:styleId="179">
    <w:name w:val="标准文件_字母编号列项（一级）"/>
    <w:autoRedefine/>
    <w:qFormat/>
    <w:uiPriority w:val="0"/>
    <w:pPr>
      <w:numPr>
        <w:ilvl w:val="0"/>
        <w:numId w:val="9"/>
      </w:numPr>
      <w:jc w:val="both"/>
    </w:pPr>
    <w:rPr>
      <w:rFonts w:ascii="宋体" w:hAnsi="Times New Roman" w:eastAsia="宋体" w:cs="Times New Roman"/>
      <w:sz w:val="21"/>
      <w:lang w:val="en-US" w:eastAsia="zh-CN" w:bidi="ar-SA"/>
    </w:rPr>
  </w:style>
  <w:style w:type="paragraph" w:customStyle="1" w:styleId="180">
    <w:name w:val="标准文件_三级无标题"/>
    <w:basedOn w:val="177"/>
    <w:autoRedefine/>
    <w:qFormat/>
    <w:uiPriority w:val="0"/>
    <w:pPr>
      <w:spacing w:before="0" w:beforeLines="0" w:after="0" w:afterLines="0"/>
      <w:outlineLvl w:val="9"/>
    </w:pPr>
    <w:rPr>
      <w:rFonts w:ascii="宋体" w:eastAsia="宋体"/>
    </w:rPr>
  </w:style>
  <w:style w:type="paragraph" w:customStyle="1" w:styleId="181">
    <w:name w:val="标准文件_一级项"/>
    <w:autoRedefine/>
    <w:qFormat/>
    <w:uiPriority w:val="0"/>
    <w:pPr>
      <w:numPr>
        <w:ilvl w:val="0"/>
        <w:numId w:val="8"/>
      </w:numPr>
    </w:pPr>
    <w:rPr>
      <w:rFonts w:ascii="宋体" w:hAnsi="Times New Roman" w:eastAsia="宋体" w:cs="Times New Roman"/>
      <w:sz w:val="21"/>
      <w:lang w:val="en-US" w:eastAsia="zh-CN" w:bidi="ar-SA"/>
    </w:rPr>
  </w:style>
  <w:style w:type="paragraph" w:customStyle="1" w:styleId="182">
    <w:name w:val="标准文件_四级无标题"/>
    <w:basedOn w:val="183"/>
    <w:autoRedefine/>
    <w:qFormat/>
    <w:uiPriority w:val="0"/>
    <w:pPr>
      <w:spacing w:before="0" w:beforeLines="0" w:after="0" w:afterLines="0"/>
      <w:outlineLvl w:val="9"/>
    </w:pPr>
    <w:rPr>
      <w:rFonts w:ascii="宋体" w:hAnsi="黑体" w:eastAsia="宋体"/>
      <w:szCs w:val="52"/>
    </w:rPr>
  </w:style>
  <w:style w:type="paragraph" w:customStyle="1" w:styleId="183">
    <w:name w:val="标准文件_四级条标题"/>
    <w:next w:val="168"/>
    <w:autoRedefine/>
    <w:qFormat/>
    <w:uiPriority w:val="0"/>
    <w:pPr>
      <w:widowControl w:val="0"/>
      <w:numPr>
        <w:ilvl w:val="5"/>
        <w:numId w:val="10"/>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84">
    <w:name w:val="标准文件_正文公式"/>
    <w:basedOn w:val="1"/>
    <w:next w:val="185"/>
    <w:autoRedefine/>
    <w:qFormat/>
    <w:uiPriority w:val="0"/>
    <w:pPr>
      <w:tabs>
        <w:tab w:val="center" w:pos="4678"/>
        <w:tab w:val="right" w:leader="middleDot" w:pos="9356"/>
      </w:tabs>
      <w:spacing w:line="240" w:lineRule="auto"/>
    </w:pPr>
    <w:rPr>
      <w:rFonts w:ascii="宋体" w:hAnsi="宋体"/>
    </w:rPr>
  </w:style>
  <w:style w:type="paragraph" w:customStyle="1" w:styleId="185">
    <w:name w:val="标准文件_标准正文"/>
    <w:basedOn w:val="1"/>
    <w:next w:val="168"/>
    <w:autoRedefine/>
    <w:qFormat/>
    <w:uiPriority w:val="0"/>
    <w:pPr>
      <w:snapToGrid w:val="0"/>
      <w:ind w:firstLine="200" w:firstLineChars="200"/>
    </w:pPr>
    <w:rPr>
      <w:kern w:val="0"/>
    </w:rPr>
  </w:style>
  <w:style w:type="paragraph" w:customStyle="1" w:styleId="186">
    <w:name w:val="标准文件_注×："/>
    <w:autoRedefine/>
    <w:qFormat/>
    <w:uiPriority w:val="0"/>
    <w:pPr>
      <w:widowControl w:val="0"/>
      <w:numPr>
        <w:ilvl w:val="0"/>
        <w:numId w:val="13"/>
      </w:numPr>
      <w:autoSpaceDE w:val="0"/>
      <w:autoSpaceDN w:val="0"/>
      <w:jc w:val="both"/>
    </w:pPr>
    <w:rPr>
      <w:rFonts w:ascii="宋体" w:hAnsi="Times New Roman" w:eastAsia="宋体" w:cs="Times New Roman"/>
      <w:sz w:val="18"/>
      <w:szCs w:val="18"/>
      <w:lang w:val="en-US" w:eastAsia="zh-CN" w:bidi="ar-SA"/>
    </w:rPr>
  </w:style>
  <w:style w:type="paragraph" w:customStyle="1" w:styleId="187">
    <w:name w:val="标准文件_数字编号列项（二级）"/>
    <w:autoRedefine/>
    <w:qFormat/>
    <w:uiPriority w:val="0"/>
    <w:pPr>
      <w:numPr>
        <w:ilvl w:val="1"/>
        <w:numId w:val="9"/>
      </w:numPr>
      <w:jc w:val="both"/>
    </w:pPr>
    <w:rPr>
      <w:rFonts w:ascii="宋体" w:hAnsi="Times New Roman" w:eastAsia="宋体" w:cs="Times New Roman"/>
      <w:sz w:val="21"/>
      <w:lang w:val="en-US" w:eastAsia="zh-CN" w:bidi="ar-SA"/>
    </w:rPr>
  </w:style>
  <w:style w:type="paragraph" w:customStyle="1" w:styleId="188">
    <w:name w:val="标准文件_注："/>
    <w:next w:val="168"/>
    <w:autoRedefine/>
    <w:qFormat/>
    <w:uiPriority w:val="0"/>
    <w:pPr>
      <w:widowControl w:val="0"/>
      <w:numPr>
        <w:ilvl w:val="0"/>
        <w:numId w:val="14"/>
      </w:numPr>
      <w:autoSpaceDE w:val="0"/>
      <w:autoSpaceDN w:val="0"/>
      <w:jc w:val="both"/>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23\Desktop\02_GZBD&#26631;&#2093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02_GZBD标准模板</Template>
  <Pages>7</Pages>
  <Words>5598</Words>
  <Characters>5788</Characters>
  <Lines>17</Lines>
  <Paragraphs>4</Paragraphs>
  <TotalTime>2</TotalTime>
  <ScaleCrop>false</ScaleCrop>
  <LinksUpToDate>false</LinksUpToDate>
  <CharactersWithSpaces>5848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2020-10-14T08:16:00Z</dcterms:created>
  <cp:lastPrinted>2018-07-04T02:56:00Z</cp:lastPrinted>
  <dcterms:modified xsi:type="dcterms:W3CDTF">2025-09-15T02:13:37Z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44A54C370AA245F7B7447FA5E8323157_13</vt:lpwstr>
  </property>
  <property fmtid="{D5CDD505-2E9C-101B-9397-08002B2CF9AE}" pid="4" name="KSOTemplateDocerSaveRecord">
    <vt:lpwstr>eyJoZGlkIjoiYTI1MDYwMTJjNmUzMTAxZmQyYWE2M2RmMzJlMDU2ZTciLCJ1c2VySWQiOiIxMjkxNjI2NTAxIn0=</vt:lpwstr>
  </property>
</Properties>
</file>